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A" w:rsidRDefault="00B946D4" w:rsidP="00B365E3">
      <w:r>
        <w:rPr>
          <w:noProof/>
          <w:lang w:eastAsia="en-GB"/>
        </w:rPr>
        <w:drawing>
          <wp:anchor distT="0" distB="0" distL="114300" distR="114300" simplePos="0" relativeHeight="251657728" behindDoc="0" locked="0" layoutInCell="1" allowOverlap="1">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rsidTr="00BB4116">
        <w:tc>
          <w:tcPr>
            <w:tcW w:w="2438" w:type="dxa"/>
            <w:gridSpan w:val="2"/>
            <w:hideMark/>
          </w:tcPr>
          <w:p w:rsidR="00B12E70" w:rsidRDefault="00B12E70" w:rsidP="00B365E3">
            <w:pPr>
              <w:rPr>
                <w:rStyle w:val="Firstpagetablebold"/>
              </w:rPr>
            </w:pPr>
          </w:p>
          <w:p w:rsidR="00BB4116" w:rsidRDefault="00BB4116" w:rsidP="00B365E3">
            <w:pPr>
              <w:rPr>
                <w:rStyle w:val="Firstpagetablebold"/>
              </w:rPr>
            </w:pPr>
            <w:r>
              <w:rPr>
                <w:rStyle w:val="Firstpagetablebold"/>
              </w:rPr>
              <w:t>To:</w:t>
            </w:r>
          </w:p>
          <w:p w:rsidR="003C531A" w:rsidRDefault="003C531A" w:rsidP="00B365E3">
            <w:pPr>
              <w:rPr>
                <w:rStyle w:val="Firstpagetablebold"/>
                <w:rFonts w:cs="Times New Roman"/>
              </w:rPr>
            </w:pPr>
            <w:r>
              <w:rPr>
                <w:rStyle w:val="Firstpagetablebold"/>
              </w:rPr>
              <w:t>Date:</w:t>
            </w:r>
          </w:p>
        </w:tc>
        <w:tc>
          <w:tcPr>
            <w:tcW w:w="6407" w:type="dxa"/>
            <w:hideMark/>
          </w:tcPr>
          <w:p w:rsidR="00B12E70" w:rsidRDefault="00B12E70" w:rsidP="00B365E3">
            <w:pPr>
              <w:rPr>
                <w:rStyle w:val="Firstpagetablebold"/>
              </w:rPr>
            </w:pPr>
          </w:p>
          <w:p w:rsidR="003C531A" w:rsidRDefault="00DC3B68" w:rsidP="003C531A">
            <w:pPr>
              <w:rPr>
                <w:rStyle w:val="Firstpagetablebold"/>
              </w:rPr>
            </w:pPr>
            <w:r>
              <w:rPr>
                <w:rStyle w:val="Firstpagetablebold"/>
              </w:rPr>
              <w:t xml:space="preserve">Cabinet </w:t>
            </w:r>
          </w:p>
          <w:p w:rsidR="003C531A" w:rsidRDefault="00850446" w:rsidP="00850446">
            <w:pPr>
              <w:rPr>
                <w:rStyle w:val="Firstpagetablebold"/>
              </w:rPr>
            </w:pPr>
            <w:r>
              <w:rPr>
                <w:rStyle w:val="Firstpagetablebold"/>
              </w:rPr>
              <w:t>14</w:t>
            </w:r>
            <w:r w:rsidR="00E348EB">
              <w:rPr>
                <w:rStyle w:val="Firstpagetablebold"/>
              </w:rPr>
              <w:t xml:space="preserve"> </w:t>
            </w:r>
            <w:r>
              <w:rPr>
                <w:rStyle w:val="Firstpagetablebold"/>
              </w:rPr>
              <w:t xml:space="preserve">April </w:t>
            </w:r>
            <w:r w:rsidR="003C531A">
              <w:rPr>
                <w:rStyle w:val="Firstpagetablebold"/>
              </w:rPr>
              <w:t>202</w:t>
            </w:r>
            <w:r w:rsidR="00E348EB">
              <w:rPr>
                <w:rStyle w:val="Firstpagetablebold"/>
              </w:rPr>
              <w:t>1</w:t>
            </w:r>
          </w:p>
        </w:tc>
      </w:tr>
      <w:tr w:rsidR="00BB4116" w:rsidTr="00BB4116">
        <w:tc>
          <w:tcPr>
            <w:tcW w:w="2438" w:type="dxa"/>
            <w:gridSpan w:val="2"/>
            <w:hideMark/>
          </w:tcPr>
          <w:p w:rsidR="00BB4116" w:rsidRDefault="00BB4116" w:rsidP="00B365E3">
            <w:pPr>
              <w:rPr>
                <w:rStyle w:val="Firstpagetablebold"/>
                <w:rFonts w:cs="Times New Roman"/>
              </w:rPr>
            </w:pPr>
            <w:r>
              <w:rPr>
                <w:rStyle w:val="Firstpagetablebold"/>
              </w:rPr>
              <w:t>Report of:</w:t>
            </w:r>
          </w:p>
        </w:tc>
        <w:tc>
          <w:tcPr>
            <w:tcW w:w="6407" w:type="dxa"/>
            <w:hideMark/>
          </w:tcPr>
          <w:p w:rsidR="00BB4116" w:rsidRDefault="00DB59F5" w:rsidP="00B365E3">
            <w:pPr>
              <w:rPr>
                <w:rStyle w:val="Firstpagetablebold"/>
              </w:rPr>
            </w:pPr>
            <w:r>
              <w:rPr>
                <w:rStyle w:val="Firstpagetablebold"/>
              </w:rPr>
              <w:t>Head of Paid Service (</w:t>
            </w:r>
            <w:r w:rsidR="004D29FE">
              <w:rPr>
                <w:rStyle w:val="Firstpagetablebold"/>
              </w:rPr>
              <w:t>Chief Executive</w:t>
            </w:r>
            <w:r>
              <w:rPr>
                <w:rStyle w:val="Firstpagetablebold"/>
              </w:rPr>
              <w:t>)</w:t>
            </w:r>
          </w:p>
        </w:tc>
      </w:tr>
      <w:tr w:rsidR="00BB4116" w:rsidTr="00BB4116">
        <w:tc>
          <w:tcPr>
            <w:tcW w:w="2438" w:type="dxa"/>
            <w:gridSpan w:val="2"/>
            <w:hideMark/>
          </w:tcPr>
          <w:p w:rsidR="00BB4116" w:rsidRDefault="00BB4116" w:rsidP="00B365E3">
            <w:pPr>
              <w:rPr>
                <w:rStyle w:val="Firstpagetablebold"/>
              </w:rPr>
            </w:pPr>
            <w:r>
              <w:rPr>
                <w:rStyle w:val="Firstpagetablebold"/>
              </w:rPr>
              <w:t xml:space="preserve">Title of Report: </w:t>
            </w:r>
          </w:p>
        </w:tc>
        <w:tc>
          <w:tcPr>
            <w:tcW w:w="6407" w:type="dxa"/>
          </w:tcPr>
          <w:p w:rsidR="00BB4116" w:rsidRDefault="00BB4116" w:rsidP="003C531A">
            <w:pPr>
              <w:rPr>
                <w:rStyle w:val="Firstpagetablebold"/>
                <w:sz w:val="8"/>
              </w:rPr>
            </w:pPr>
            <w:r>
              <w:rPr>
                <w:rStyle w:val="Firstpagetablebold"/>
              </w:rPr>
              <w:t>D</w:t>
            </w:r>
            <w:r w:rsidRPr="00BB4116">
              <w:rPr>
                <w:rStyle w:val="Firstpagetablebold"/>
              </w:rPr>
              <w:t>ec</w:t>
            </w:r>
            <w:r w:rsidR="003C531A">
              <w:rPr>
                <w:rStyle w:val="Firstpagetablebold"/>
              </w:rPr>
              <w:t>ision</w:t>
            </w:r>
            <w:r w:rsidR="007C397B">
              <w:rPr>
                <w:rStyle w:val="Firstpagetablebold"/>
              </w:rPr>
              <w:t>s</w:t>
            </w:r>
            <w:r w:rsidR="00DC3B68">
              <w:rPr>
                <w:rStyle w:val="Firstpagetablebold"/>
              </w:rPr>
              <w:t xml:space="preserve"> taken under Parts</w:t>
            </w:r>
            <w:r w:rsidR="00B12E70">
              <w:rPr>
                <w:rStyle w:val="Firstpagetablebold"/>
              </w:rPr>
              <w:t xml:space="preserve"> 9.3</w:t>
            </w:r>
            <w:r w:rsidR="00DC3B68">
              <w:rPr>
                <w:rStyle w:val="Firstpagetablebold"/>
              </w:rPr>
              <w:t xml:space="preserve">(b) </w:t>
            </w:r>
            <w:r w:rsidRPr="00BB4116">
              <w:rPr>
                <w:rStyle w:val="Firstpagetablebold"/>
              </w:rPr>
              <w:t>of the Constitution</w:t>
            </w:r>
          </w:p>
        </w:tc>
      </w:tr>
      <w:tr w:rsidR="00B12E70" w:rsidTr="00BB4116">
        <w:tc>
          <w:tcPr>
            <w:tcW w:w="2438" w:type="dxa"/>
            <w:gridSpan w:val="2"/>
          </w:tcPr>
          <w:p w:rsidR="00B12E70" w:rsidRDefault="00B12E70" w:rsidP="00B365E3">
            <w:pPr>
              <w:rPr>
                <w:rStyle w:val="Firstpagetablebold"/>
              </w:rPr>
            </w:pPr>
          </w:p>
        </w:tc>
        <w:tc>
          <w:tcPr>
            <w:tcW w:w="6407" w:type="dxa"/>
          </w:tcPr>
          <w:p w:rsidR="00B12E70" w:rsidRDefault="00B12E70" w:rsidP="00D35A7A">
            <w:pPr>
              <w:rPr>
                <w:rStyle w:val="Firstpagetablebold"/>
              </w:rPr>
            </w:pPr>
          </w:p>
        </w:tc>
      </w:tr>
      <w:tr w:rsidR="00BB4116" w:rsidTr="00BB4116">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B365E3">
            <w:pPr>
              <w:rPr>
                <w:rStyle w:val="Firstpagetablebold"/>
              </w:rPr>
            </w:pPr>
            <w:r>
              <w:rPr>
                <w:rStyle w:val="Firstpagetablebold"/>
              </w:rPr>
              <w:t>Summary and recommendations</w:t>
            </w:r>
          </w:p>
        </w:tc>
      </w:tr>
      <w:tr w:rsidR="00BB4116" w:rsidTr="00BB4116">
        <w:tc>
          <w:tcPr>
            <w:tcW w:w="2438" w:type="dxa"/>
            <w:gridSpan w:val="2"/>
            <w:tcBorders>
              <w:top w:val="single" w:sz="8" w:space="0" w:color="000000"/>
              <w:left w:val="single" w:sz="8" w:space="0" w:color="000000"/>
              <w:bottom w:val="nil"/>
              <w:right w:val="nil"/>
            </w:tcBorders>
            <w:hideMark/>
          </w:tcPr>
          <w:p w:rsidR="00BB4116" w:rsidRDefault="00BB4116" w:rsidP="00B365E3">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BB4116" w:rsidRDefault="00DC3B68" w:rsidP="003C531A">
            <w:r>
              <w:t xml:space="preserve">Cabinet </w:t>
            </w:r>
            <w:r w:rsidR="003C531A">
              <w:t>is asked to note the decision</w:t>
            </w:r>
            <w:r w:rsidR="00076F2F">
              <w:t>s</w:t>
            </w:r>
            <w:r w:rsidR="00BB4116">
              <w:t xml:space="preserve"> taken by the </w:t>
            </w:r>
            <w:r w:rsidR="00DB59F5">
              <w:t>Head of Paid Service (Chief Executive)</w:t>
            </w:r>
            <w:r w:rsidR="003D56D2">
              <w:t xml:space="preserve"> </w:t>
            </w:r>
            <w:r>
              <w:t xml:space="preserve">using the urgency </w:t>
            </w:r>
            <w:r w:rsidR="003D56D2">
              <w:t>powers</w:t>
            </w:r>
            <w:r>
              <w:t xml:space="preserve"> delegated in </w:t>
            </w:r>
            <w:r w:rsidR="000C3011">
              <w:t>P</w:t>
            </w:r>
            <w:r w:rsidR="003C531A">
              <w:t>art</w:t>
            </w:r>
            <w:r w:rsidR="000C3011">
              <w:t xml:space="preserve"> 9.3(b) of </w:t>
            </w:r>
            <w:r>
              <w:t>the Constitution</w:t>
            </w:r>
            <w:r w:rsidR="003D56D2">
              <w:t>.</w:t>
            </w:r>
            <w:r w:rsidR="00BB4116">
              <w:t xml:space="preserve"> </w:t>
            </w:r>
          </w:p>
        </w:tc>
      </w:tr>
      <w:tr w:rsidR="00BB4116" w:rsidTr="00BB4116">
        <w:trPr>
          <w:trHeight w:val="413"/>
        </w:trPr>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850446" w:rsidP="003C531A">
            <w:r>
              <w:rPr>
                <w:rStyle w:val="Firstpagetablebold"/>
              </w:rPr>
              <w:t>Recommendation</w:t>
            </w:r>
            <w:r w:rsidR="00BB4116">
              <w:rPr>
                <w:rStyle w:val="Firstpagetablebold"/>
              </w:rPr>
              <w:t xml:space="preserve">: </w:t>
            </w:r>
            <w:r w:rsidR="00DC3B68" w:rsidRPr="00850446">
              <w:rPr>
                <w:rStyle w:val="Firstpagetablebold"/>
                <w:b w:val="0"/>
              </w:rPr>
              <w:t xml:space="preserve">Cabinet </w:t>
            </w:r>
            <w:r w:rsidR="003C531A" w:rsidRPr="00850446">
              <w:rPr>
                <w:rStyle w:val="Firstpagetablebold"/>
                <w:b w:val="0"/>
              </w:rPr>
              <w:t>is</w:t>
            </w:r>
            <w:r w:rsidR="00BB4116" w:rsidRPr="00850446">
              <w:rPr>
                <w:rStyle w:val="Firstpagetablebold"/>
                <w:b w:val="0"/>
              </w:rPr>
              <w:t xml:space="preserve"> recommended to:</w:t>
            </w:r>
          </w:p>
        </w:tc>
      </w:tr>
      <w:tr w:rsidR="00BB4116" w:rsidTr="00BB4116">
        <w:trPr>
          <w:trHeight w:val="283"/>
        </w:trPr>
        <w:tc>
          <w:tcPr>
            <w:tcW w:w="426" w:type="dxa"/>
            <w:tcBorders>
              <w:top w:val="nil"/>
              <w:left w:val="single" w:sz="8" w:space="0" w:color="000000"/>
              <w:bottom w:val="single" w:sz="8" w:space="0" w:color="000000"/>
              <w:right w:val="nil"/>
            </w:tcBorders>
            <w:hideMark/>
          </w:tcPr>
          <w:p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rsidR="00BB4116" w:rsidRDefault="003C531A" w:rsidP="00B365E3">
            <w:r>
              <w:rPr>
                <w:rStyle w:val="Firstpagetablebold"/>
              </w:rPr>
              <w:t xml:space="preserve">Note </w:t>
            </w:r>
            <w:r w:rsidRPr="00850446">
              <w:rPr>
                <w:rStyle w:val="Firstpagetablebold"/>
                <w:b w:val="0"/>
              </w:rPr>
              <w:t>the decision</w:t>
            </w:r>
            <w:r w:rsidR="00A31EFD" w:rsidRPr="00850446">
              <w:rPr>
                <w:rStyle w:val="Firstpagetablebold"/>
                <w:b w:val="0"/>
              </w:rPr>
              <w:t>s</w:t>
            </w:r>
            <w:r w:rsidR="00BB4116" w:rsidRPr="00850446">
              <w:rPr>
                <w:rStyle w:val="Firstpagetablebold"/>
                <w:b w:val="0"/>
              </w:rPr>
              <w:t xml:space="preserve"> taken as set out in the report.</w:t>
            </w:r>
            <w:r w:rsidR="00BB4116">
              <w:rPr>
                <w:rStyle w:val="Firstpagetablebold"/>
              </w:rPr>
              <w:t xml:space="preserve"> </w:t>
            </w:r>
          </w:p>
        </w:tc>
      </w:tr>
    </w:tbl>
    <w:p w:rsidR="00BC313A" w:rsidRDefault="00BC313A" w:rsidP="00B365E3">
      <w:pPr>
        <w:rPr>
          <w:rFonts w:eastAsia="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CC2D82" w:rsidRPr="00CC2D82" w:rsidTr="00CC2D82">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CC2D82" w:rsidRPr="00CC2D82" w:rsidRDefault="00CC2D82" w:rsidP="00CC2D82">
            <w:pPr>
              <w:rPr>
                <w:rFonts w:eastAsia="Arial Unicode MS"/>
              </w:rPr>
            </w:pPr>
            <w:r w:rsidRPr="00CC2D82">
              <w:rPr>
                <w:rFonts w:eastAsia="Arial Unicode MS"/>
                <w:b/>
              </w:rPr>
              <w:t>Appendices</w:t>
            </w:r>
          </w:p>
        </w:tc>
      </w:tr>
      <w:tr w:rsidR="00CC2D82" w:rsidRPr="00CC2D82" w:rsidTr="003F00F0">
        <w:tc>
          <w:tcPr>
            <w:tcW w:w="2438" w:type="dxa"/>
            <w:tcBorders>
              <w:top w:val="single" w:sz="8" w:space="0" w:color="000000"/>
              <w:left w:val="single" w:sz="8" w:space="0" w:color="000000"/>
              <w:bottom w:val="single" w:sz="8" w:space="0" w:color="000000"/>
              <w:right w:val="nil"/>
            </w:tcBorders>
            <w:shd w:val="clear" w:color="auto" w:fill="auto"/>
          </w:tcPr>
          <w:p w:rsidR="00CC2D82" w:rsidRPr="00CC2D82" w:rsidRDefault="007B144E" w:rsidP="00CC2D82">
            <w:pPr>
              <w:rPr>
                <w:rFonts w:eastAsia="Arial Unicode MS"/>
              </w:rPr>
            </w:pPr>
            <w:r>
              <w:rPr>
                <w:rFonts w:eastAsia="Arial Unicode MS"/>
              </w:rPr>
              <w:t>None</w:t>
            </w:r>
          </w:p>
        </w:tc>
        <w:tc>
          <w:tcPr>
            <w:tcW w:w="6406" w:type="dxa"/>
            <w:tcBorders>
              <w:top w:val="single" w:sz="8" w:space="0" w:color="000000"/>
              <w:left w:val="nil"/>
              <w:bottom w:val="single" w:sz="8" w:space="0" w:color="000000"/>
              <w:right w:val="single" w:sz="8" w:space="0" w:color="000000"/>
            </w:tcBorders>
          </w:tcPr>
          <w:p w:rsidR="00CC2D82" w:rsidRPr="00CC2D82" w:rsidRDefault="00CC2D82" w:rsidP="00B51E4C">
            <w:pPr>
              <w:rPr>
                <w:rFonts w:eastAsia="Arial Unicode MS"/>
              </w:rPr>
            </w:pPr>
          </w:p>
        </w:tc>
      </w:tr>
    </w:tbl>
    <w:p w:rsidR="00CC2D82" w:rsidRDefault="00CC2D82" w:rsidP="00B365E3">
      <w:pPr>
        <w:rPr>
          <w:rFonts w:eastAsia="Arial Unicode MS"/>
        </w:rPr>
      </w:pPr>
    </w:p>
    <w:p w:rsidR="00BB4116" w:rsidRPr="00BB4116" w:rsidRDefault="00BB4116" w:rsidP="00B365E3">
      <w:pPr>
        <w:pStyle w:val="Heading1"/>
      </w:pPr>
      <w:r w:rsidRPr="00BB4116">
        <w:t>Introduction and background</w:t>
      </w:r>
    </w:p>
    <w:p w:rsidR="00BB4116" w:rsidRDefault="00BB4116" w:rsidP="003D56D2">
      <w:pPr>
        <w:pStyle w:val="ListParagraph"/>
        <w:ind w:left="426" w:hanging="426"/>
      </w:pPr>
      <w:r w:rsidRPr="00BB4116">
        <w:t xml:space="preserve">This report </w:t>
      </w:r>
      <w:r w:rsidR="00ED0FD4">
        <w:t xml:space="preserve">updates Cabinet on </w:t>
      </w:r>
      <w:r w:rsidR="003C531A">
        <w:t>decision</w:t>
      </w:r>
      <w:r w:rsidR="007C397B">
        <w:t>s</w:t>
      </w:r>
      <w:r w:rsidR="00B365E3">
        <w:t xml:space="preserve"> taken </w:t>
      </w:r>
      <w:r w:rsidR="003D56D2">
        <w:t>by the Head of Paid Service</w:t>
      </w:r>
      <w:r w:rsidR="00DB59F5">
        <w:t xml:space="preserve"> (Chief Executive</w:t>
      </w:r>
      <w:r w:rsidR="003D56D2">
        <w:t xml:space="preserve">) </w:t>
      </w:r>
      <w:r w:rsidR="00B365E3">
        <w:t>using the</w:t>
      </w:r>
      <w:r w:rsidR="003D56D2">
        <w:t xml:space="preserve"> </w:t>
      </w:r>
      <w:r w:rsidR="00DC3B68">
        <w:t xml:space="preserve">urgency </w:t>
      </w:r>
      <w:r w:rsidR="00B365E3">
        <w:t xml:space="preserve">powers </w:t>
      </w:r>
      <w:r w:rsidR="005C1B66">
        <w:t>delegated</w:t>
      </w:r>
      <w:r w:rsidR="00B365E3">
        <w:t xml:space="preserve"> in</w:t>
      </w:r>
      <w:r w:rsidR="00BB5A0C">
        <w:t xml:space="preserve"> Part 9.3(b) of</w:t>
      </w:r>
      <w:r w:rsidR="00B365E3">
        <w:t xml:space="preserve"> the Council’</w:t>
      </w:r>
      <w:r w:rsidR="00D35A7A">
        <w:t>s Constitution</w:t>
      </w:r>
      <w:r w:rsidR="00ED0FD4">
        <w:t>.</w:t>
      </w:r>
    </w:p>
    <w:p w:rsidR="000C3011" w:rsidRDefault="000C3011" w:rsidP="000C3011">
      <w:pPr>
        <w:pStyle w:val="ListParagraph"/>
        <w:ind w:left="426" w:hanging="426"/>
      </w:pPr>
      <w:r w:rsidRPr="000C3011">
        <w:t>Where</w:t>
      </w:r>
      <w:r w:rsidR="005C1B66">
        <w:t xml:space="preserve"> urgency </w:t>
      </w:r>
      <w:r w:rsidRPr="000C3011">
        <w:t>powers are used the Constitution requires the Head of Paid Service to report, in writing, as soon as practicable to the body which would otherwise have been required to give the necessary authority to act.</w:t>
      </w:r>
      <w:r w:rsidR="00ED0FD4">
        <w:t xml:space="preserve"> </w:t>
      </w:r>
    </w:p>
    <w:p w:rsidR="00DC3B68" w:rsidRDefault="00DC3B68" w:rsidP="003D56D2">
      <w:pPr>
        <w:pStyle w:val="ListParagraph"/>
        <w:numPr>
          <w:ilvl w:val="0"/>
          <w:numId w:val="0"/>
        </w:numPr>
        <w:ind w:left="426"/>
        <w:rPr>
          <w:rStyle w:val="Firstpagetablebold"/>
          <w:i/>
        </w:rPr>
      </w:pPr>
      <w:r>
        <w:rPr>
          <w:rFonts w:cs="Arial"/>
          <w:b/>
          <w:i/>
        </w:rPr>
        <w:t xml:space="preserve">9.3 </w:t>
      </w:r>
      <w:r w:rsidRPr="00DC3B68">
        <w:rPr>
          <w:rFonts w:cs="Arial"/>
          <w:b/>
          <w:i/>
        </w:rPr>
        <w:t>Role of Head of Paid Service</w:t>
      </w:r>
    </w:p>
    <w:p w:rsidR="00DC3B68" w:rsidRPr="00DC3B68" w:rsidRDefault="00DC3B68" w:rsidP="003D56D2">
      <w:pPr>
        <w:pStyle w:val="ListParagraph"/>
        <w:numPr>
          <w:ilvl w:val="0"/>
          <w:numId w:val="0"/>
        </w:numPr>
        <w:ind w:left="426"/>
        <w:rPr>
          <w:rStyle w:val="Firstpagetablebold"/>
          <w:b w:val="0"/>
        </w:rPr>
      </w:pPr>
      <w:r w:rsidRPr="00DC3B68">
        <w:rPr>
          <w:rStyle w:val="Firstpagetablebold"/>
          <w:b w:val="0"/>
        </w:rPr>
        <w:t>…</w:t>
      </w:r>
    </w:p>
    <w:p w:rsidR="00DC3B68" w:rsidRDefault="00DC3B68" w:rsidP="00DC3B68">
      <w:pPr>
        <w:pStyle w:val="ListParagraph"/>
        <w:numPr>
          <w:ilvl w:val="0"/>
          <w:numId w:val="0"/>
        </w:numPr>
        <w:ind w:left="426"/>
        <w:rPr>
          <w:rStyle w:val="Firstpagetablebold"/>
          <w:b w:val="0"/>
          <w:i/>
        </w:rPr>
      </w:pPr>
      <w:r w:rsidRPr="00DC3B68">
        <w:rPr>
          <w:rStyle w:val="Firstpagetablebold"/>
          <w:b w:val="0"/>
          <w:i/>
        </w:rPr>
        <w:t>(b) The Head of Paid Service is authorised to take any urgent action necessary to protect the Council’s interests and assets where time is of the essence and it is impracticable to secure authority to act where such authority would otherwise be required.</w:t>
      </w:r>
    </w:p>
    <w:p w:rsidR="00DC3B68" w:rsidRDefault="00DC3B68" w:rsidP="00DC3B68">
      <w:pPr>
        <w:pStyle w:val="ListParagraph"/>
        <w:numPr>
          <w:ilvl w:val="0"/>
          <w:numId w:val="0"/>
        </w:numPr>
        <w:ind w:left="426"/>
        <w:rPr>
          <w:rStyle w:val="Firstpagetablebold"/>
          <w:b w:val="0"/>
          <w:i/>
        </w:rPr>
      </w:pPr>
      <w:r>
        <w:rPr>
          <w:rStyle w:val="Firstpagetablebold"/>
          <w:b w:val="0"/>
          <w:i/>
        </w:rPr>
        <w:t>T</w:t>
      </w:r>
      <w:r w:rsidRPr="00DC3B68">
        <w:rPr>
          <w:rStyle w:val="Firstpagetablebold"/>
          <w:b w:val="0"/>
          <w:i/>
        </w:rPr>
        <w:t>he Head of Paid Service, in so acting, will be guided by budget and the</w:t>
      </w:r>
      <w:r>
        <w:rPr>
          <w:rStyle w:val="Firstpagetablebold"/>
          <w:b w:val="0"/>
          <w:i/>
        </w:rPr>
        <w:t xml:space="preserve"> </w:t>
      </w:r>
      <w:r w:rsidRPr="00DC3B68">
        <w:rPr>
          <w:rStyle w:val="Firstpagetablebold"/>
          <w:b w:val="0"/>
          <w:i/>
        </w:rPr>
        <w:t>policy framework, will consult the other Stat</w:t>
      </w:r>
      <w:r>
        <w:rPr>
          <w:rStyle w:val="Firstpagetablebold"/>
          <w:b w:val="0"/>
          <w:i/>
        </w:rPr>
        <w:t xml:space="preserve">utory Officers before acting and </w:t>
      </w:r>
      <w:r w:rsidRPr="00DC3B68">
        <w:rPr>
          <w:rStyle w:val="Firstpagetablebold"/>
          <w:b w:val="0"/>
          <w:i/>
        </w:rPr>
        <w:t>will report, in writing, as soon as practicable to the body which would</w:t>
      </w:r>
      <w:r>
        <w:rPr>
          <w:rStyle w:val="Firstpagetablebold"/>
          <w:b w:val="0"/>
          <w:i/>
        </w:rPr>
        <w:t xml:space="preserve"> </w:t>
      </w:r>
      <w:r w:rsidRPr="00DC3B68">
        <w:rPr>
          <w:rStyle w:val="Firstpagetablebold"/>
          <w:b w:val="0"/>
          <w:i/>
        </w:rPr>
        <w:t>otherwise have been required to give the necessary authority to act.</w:t>
      </w:r>
    </w:p>
    <w:p w:rsidR="007C397B" w:rsidRPr="00DC3B68" w:rsidRDefault="007C397B" w:rsidP="00DC3B68">
      <w:pPr>
        <w:pStyle w:val="ListParagraph"/>
        <w:numPr>
          <w:ilvl w:val="0"/>
          <w:numId w:val="0"/>
        </w:numPr>
        <w:ind w:left="426"/>
        <w:rPr>
          <w:rStyle w:val="Firstpagetablebold"/>
          <w:b w:val="0"/>
          <w:i/>
        </w:rPr>
      </w:pPr>
    </w:p>
    <w:p w:rsidR="000C3011" w:rsidRPr="005C1B66" w:rsidRDefault="003C531A" w:rsidP="005C1B66">
      <w:pPr>
        <w:rPr>
          <w:b/>
        </w:rPr>
      </w:pPr>
      <w:r>
        <w:rPr>
          <w:b/>
        </w:rPr>
        <w:lastRenderedPageBreak/>
        <w:t>Decision</w:t>
      </w:r>
      <w:r w:rsidR="00180C5D">
        <w:rPr>
          <w:b/>
        </w:rPr>
        <w:t>s</w:t>
      </w:r>
      <w:r w:rsidR="005C1B66" w:rsidRPr="005C1B66">
        <w:rPr>
          <w:b/>
        </w:rPr>
        <w:t xml:space="preserve"> taken using urgency powers</w:t>
      </w:r>
    </w:p>
    <w:p w:rsidR="00BB4116" w:rsidRPr="003C531A" w:rsidRDefault="003C531A" w:rsidP="00AB5686">
      <w:pPr>
        <w:pStyle w:val="ListParagraph"/>
        <w:ind w:left="426" w:hanging="426"/>
      </w:pPr>
      <w:r>
        <w:t>The following decision ha</w:t>
      </w:r>
      <w:r w:rsidR="00850446">
        <w:t>s</w:t>
      </w:r>
      <w:r w:rsidR="000C3011">
        <w:t xml:space="preserve"> been taken </w:t>
      </w:r>
      <w:r w:rsidR="005C1B66">
        <w:t xml:space="preserve">using urgency powers </w:t>
      </w:r>
      <w:r w:rsidR="000C3011">
        <w:t xml:space="preserve">for which Cabinet would </w:t>
      </w:r>
      <w:r w:rsidR="005C1B66">
        <w:t>otherwise</w:t>
      </w:r>
      <w:r w:rsidR="000C3011">
        <w:t xml:space="preserve"> have been required to give the necessary authority to act. </w:t>
      </w:r>
      <w:r w:rsidR="000C3011" w:rsidRPr="000C3011">
        <w:rPr>
          <w:rFonts w:cs="Arial"/>
          <w:bCs/>
        </w:rPr>
        <w:t xml:space="preserve">Cabinet </w:t>
      </w:r>
      <w:r>
        <w:rPr>
          <w:rFonts w:cs="Arial"/>
          <w:bCs/>
        </w:rPr>
        <w:t>is asked to note the</w:t>
      </w:r>
      <w:r w:rsidR="00CF05DA">
        <w:t xml:space="preserve"> dec</w:t>
      </w:r>
      <w:r>
        <w:t>ision</w:t>
      </w:r>
      <w:r w:rsidR="00A31EFD">
        <w:t>.</w:t>
      </w:r>
    </w:p>
    <w:p w:rsidR="00ED0FD4" w:rsidRDefault="00ED0FD4" w:rsidP="00AB6DD5">
      <w:pPr>
        <w:pStyle w:val="ListParagraph"/>
        <w:ind w:left="426" w:hanging="426"/>
      </w:pPr>
      <w:r>
        <w:t>This report does not include decisions taken using</w:t>
      </w:r>
      <w:r w:rsidR="00C1481D">
        <w:t xml:space="preserve"> urgency or</w:t>
      </w:r>
      <w:r>
        <w:t xml:space="preserve"> emergency powers that</w:t>
      </w:r>
      <w:r w:rsidR="00C1481D">
        <w:t xml:space="preserve"> </w:t>
      </w:r>
      <w:r w:rsidR="00E348EB">
        <w:t>have previously been reported to Cabinet</w:t>
      </w:r>
      <w:r>
        <w:t>.</w:t>
      </w:r>
    </w:p>
    <w:p w:rsidR="004B32E1" w:rsidRDefault="004B32E1" w:rsidP="004B32E1">
      <w:pPr>
        <w:pStyle w:val="ListParagraph"/>
        <w:numPr>
          <w:ilvl w:val="0"/>
          <w:numId w:val="0"/>
        </w:numPr>
        <w:ind w:left="360"/>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2530"/>
        <w:gridCol w:w="6521"/>
      </w:tblGrid>
      <w:tr w:rsidR="00850446" w:rsidRPr="00C74FC0" w:rsidTr="00850446">
        <w:trPr>
          <w:trHeight w:val="571"/>
        </w:trPr>
        <w:tc>
          <w:tcPr>
            <w:tcW w:w="2530" w:type="dxa"/>
            <w:noWrap/>
          </w:tcPr>
          <w:p w:rsidR="00850446" w:rsidRPr="00CC2D82" w:rsidRDefault="00850446" w:rsidP="00CC2D82">
            <w:pPr>
              <w:pStyle w:val="Normal17"/>
              <w:overflowPunct/>
              <w:autoSpaceDE/>
              <w:autoSpaceDN/>
              <w:adjustRightInd/>
              <w:textAlignment w:val="auto"/>
              <w:rPr>
                <w:b/>
              </w:rPr>
            </w:pPr>
            <w:r w:rsidRPr="00CC2D82">
              <w:rPr>
                <w:b/>
                <w:bdr w:val="nil"/>
              </w:rPr>
              <w:t xml:space="preserve">ITEM 1 </w:t>
            </w:r>
          </w:p>
        </w:tc>
        <w:tc>
          <w:tcPr>
            <w:tcW w:w="6521" w:type="dxa"/>
          </w:tcPr>
          <w:p w:rsidR="00850446" w:rsidRPr="00636273" w:rsidRDefault="00850446" w:rsidP="00C1481D">
            <w:pPr>
              <w:pStyle w:val="Normal17"/>
              <w:jc w:val="both"/>
              <w:rPr>
                <w:rFonts w:ascii="Arial Bold" w:hAnsi="Arial Bold"/>
                <w:b/>
                <w:caps/>
                <w:sz w:val="24"/>
                <w:szCs w:val="24"/>
              </w:rPr>
            </w:pPr>
            <w:bookmarkStart w:id="0" w:name="_GoBack"/>
            <w:r w:rsidRPr="00636273">
              <w:rPr>
                <w:rFonts w:cs="Arial"/>
                <w:sz w:val="24"/>
                <w:szCs w:val="24"/>
              </w:rPr>
              <w:t>Agreement of the Oxford City Council Coronavirus Additional Restrictions Grant (ARG) Scheme</w:t>
            </w:r>
            <w:bookmarkEnd w:id="0"/>
          </w:p>
        </w:tc>
      </w:tr>
      <w:tr w:rsidR="00850446" w:rsidRPr="00C74FC0" w:rsidTr="00850446">
        <w:tc>
          <w:tcPr>
            <w:tcW w:w="2530" w:type="dxa"/>
            <w:noWrap/>
          </w:tcPr>
          <w:p w:rsidR="00850446" w:rsidRPr="00CC2D82" w:rsidRDefault="00850446" w:rsidP="00850446">
            <w:pPr>
              <w:pStyle w:val="Normal17"/>
              <w:overflowPunct/>
              <w:autoSpaceDE/>
              <w:autoSpaceDN/>
              <w:adjustRightInd/>
              <w:textAlignment w:val="auto"/>
              <w:rPr>
                <w:b/>
                <w:bdr w:val="nil"/>
              </w:rPr>
            </w:pPr>
            <w:r>
              <w:rPr>
                <w:b/>
                <w:bdr w:val="nil"/>
              </w:rPr>
              <w:t>Decision:</w:t>
            </w:r>
          </w:p>
        </w:tc>
        <w:tc>
          <w:tcPr>
            <w:tcW w:w="6521" w:type="dxa"/>
          </w:tcPr>
          <w:p w:rsidR="007B144E" w:rsidRDefault="007B144E" w:rsidP="007B144E">
            <w:pPr>
              <w:pStyle w:val="Default"/>
            </w:pPr>
            <w:r>
              <w:t xml:space="preserve">To agree expenditure of up to 2.65m from the total </w:t>
            </w:r>
            <w:r w:rsidRPr="000630DF">
              <w:rPr>
                <w:b/>
              </w:rPr>
              <w:t>£</w:t>
            </w:r>
            <w:r>
              <w:rPr>
                <w:b/>
              </w:rPr>
              <w:t>4.403M</w:t>
            </w:r>
            <w:r>
              <w:t xml:space="preserve"> (including recently allocated £1.354M) discretionary Additional Restrictions Grant (ARG) allocated to Oxford City by central Government, in line with the published scheme guidance for local authorities (</w:t>
            </w:r>
            <w:r w:rsidRPr="001C52A5">
              <w:t>Additional Restrictions Grant - Guidance for Local Authorities</w:t>
            </w:r>
            <w:r>
              <w:t xml:space="preserve"> December 2020).</w:t>
            </w:r>
          </w:p>
          <w:p w:rsidR="007B144E" w:rsidRDefault="007B144E" w:rsidP="007B144E">
            <w:pPr>
              <w:rPr>
                <w:rFonts w:cs="Arial"/>
              </w:rPr>
            </w:pPr>
            <w:r>
              <w:rPr>
                <w:rFonts w:cs="Arial"/>
              </w:rPr>
              <w:t>ARG is the discretionary element of a package of grant funding provided to the Council, by central Government, to support businesses adversely affected by the coronavirus pandemic. The other element of the funding is the Local Restriction Grant (LRG), which is a defined grant scheme, focus on businesses with a rat</w:t>
            </w:r>
            <w:r w:rsidR="00636273">
              <w:rPr>
                <w:rFonts w:cs="Arial"/>
              </w:rPr>
              <w:t>e</w:t>
            </w:r>
            <w:r>
              <w:rPr>
                <w:rFonts w:cs="Arial"/>
              </w:rPr>
              <w:t xml:space="preserve">able value, which meets certain other criteria. The ARG grant </w:t>
            </w:r>
            <w:r w:rsidR="00636273">
              <w:rPr>
                <w:rFonts w:cs="Arial"/>
              </w:rPr>
              <w:t>is provided to help local autho</w:t>
            </w:r>
            <w:r>
              <w:rPr>
                <w:rFonts w:cs="Arial"/>
              </w:rPr>
              <w:t>r</w:t>
            </w:r>
            <w:r w:rsidR="00636273">
              <w:rPr>
                <w:rFonts w:cs="Arial"/>
              </w:rPr>
              <w:t>ities support affected busines</w:t>
            </w:r>
            <w:r>
              <w:rPr>
                <w:rFonts w:cs="Arial"/>
              </w:rPr>
              <w:t xml:space="preserve">ses that cannot access LRG. </w:t>
            </w:r>
          </w:p>
          <w:p w:rsidR="007B144E" w:rsidRDefault="007B144E" w:rsidP="007B144E">
            <w:pPr>
              <w:rPr>
                <w:rFonts w:cs="Arial"/>
              </w:rPr>
            </w:pPr>
            <w:r>
              <w:rPr>
                <w:rFonts w:cs="Arial"/>
              </w:rPr>
              <w:t xml:space="preserve">The Leader and Lead Member for Economic </w:t>
            </w:r>
            <w:r w:rsidRPr="00EB6694">
              <w:rPr>
                <w:rFonts w:cs="Arial"/>
              </w:rPr>
              <w:t>Development</w:t>
            </w:r>
            <w:r>
              <w:rPr>
                <w:rFonts w:cs="Arial"/>
              </w:rPr>
              <w:t xml:space="preserve">, as well as the Lead Member for Finance &amp; Property </w:t>
            </w:r>
            <w:r w:rsidRPr="00EB6694">
              <w:rPr>
                <w:rFonts w:cs="Arial"/>
              </w:rPr>
              <w:t xml:space="preserve">have been consulted. </w:t>
            </w:r>
            <w:r w:rsidRPr="00B128DB">
              <w:rPr>
                <w:rFonts w:cs="Arial"/>
              </w:rPr>
              <w:t xml:space="preserve">The Chair of the Scrutiny </w:t>
            </w:r>
            <w:r>
              <w:rPr>
                <w:rFonts w:cs="Arial"/>
              </w:rPr>
              <w:t xml:space="preserve">Committee  was </w:t>
            </w:r>
            <w:r w:rsidRPr="00B128DB">
              <w:rPr>
                <w:rFonts w:cs="Arial"/>
              </w:rPr>
              <w:t xml:space="preserve"> also consulted</w:t>
            </w:r>
            <w:r>
              <w:rPr>
                <w:rFonts w:cs="Arial"/>
              </w:rPr>
              <w:t xml:space="preserve"> as required but the constitution and agreed to waive the right to call in.</w:t>
            </w:r>
          </w:p>
          <w:p w:rsidR="007B144E" w:rsidRDefault="007B144E" w:rsidP="007B144E">
            <w:pPr>
              <w:rPr>
                <w:rFonts w:cs="Arial"/>
              </w:rPr>
            </w:pPr>
            <w:r w:rsidRPr="00A213BE">
              <w:rPr>
                <w:rFonts w:cs="Arial"/>
                <w:b/>
              </w:rPr>
              <w:t xml:space="preserve">Proposal 1 – Allocate </w:t>
            </w:r>
            <w:r>
              <w:rPr>
                <w:rFonts w:cs="Arial"/>
                <w:b/>
              </w:rPr>
              <w:t xml:space="preserve">up to </w:t>
            </w:r>
            <w:r w:rsidRPr="00A213BE">
              <w:rPr>
                <w:rFonts w:cs="Arial"/>
                <w:b/>
              </w:rPr>
              <w:t>£1.8</w:t>
            </w:r>
            <w:r>
              <w:rPr>
                <w:rFonts w:cs="Arial"/>
                <w:b/>
              </w:rPr>
              <w:t>M</w:t>
            </w:r>
            <w:r w:rsidRPr="00A213BE">
              <w:rPr>
                <w:rFonts w:cs="Arial"/>
                <w:b/>
              </w:rPr>
              <w:t xml:space="preserve"> for ARG Short-term fund </w:t>
            </w:r>
          </w:p>
          <w:p w:rsidR="007B144E" w:rsidRDefault="007B144E" w:rsidP="007B144E">
            <w:pPr>
              <w:rPr>
                <w:rFonts w:cs="Arial"/>
              </w:rPr>
            </w:pPr>
            <w:r>
              <w:rPr>
                <w:rFonts w:cs="Arial"/>
              </w:rPr>
              <w:t xml:space="preserve">Central Government’s stated focus for part of the ARG is for it to mirror the </w:t>
            </w:r>
            <w:r w:rsidRPr="00151494">
              <w:rPr>
                <w:rFonts w:cs="Arial"/>
              </w:rPr>
              <w:t xml:space="preserve">Local Restrictions Grant </w:t>
            </w:r>
            <w:r w:rsidRPr="00BE123B">
              <w:rPr>
                <w:rFonts w:cs="Arial"/>
              </w:rPr>
              <w:t xml:space="preserve">through a discretionary grant model to support businesses </w:t>
            </w:r>
            <w:r>
              <w:rPr>
                <w:rFonts w:cs="Arial"/>
              </w:rPr>
              <w:t xml:space="preserve">that have had to close due to the pandemic, but who sit </w:t>
            </w:r>
            <w:r w:rsidRPr="00BE123B">
              <w:rPr>
                <w:rFonts w:cs="Arial"/>
              </w:rPr>
              <w:t>outside of the business rating system</w:t>
            </w:r>
            <w:r>
              <w:rPr>
                <w:rFonts w:cs="Arial"/>
              </w:rPr>
              <w:t>,</w:t>
            </w:r>
            <w:r w:rsidRPr="00BE123B">
              <w:rPr>
                <w:rFonts w:cs="Arial"/>
              </w:rPr>
              <w:t xml:space="preserve"> and those severely impacted in terms of losses and ongoing costs</w:t>
            </w:r>
            <w:r>
              <w:rPr>
                <w:rFonts w:cs="Arial"/>
              </w:rPr>
              <w:t>. Mirroring LRG, means providing</w:t>
            </w:r>
            <w:r w:rsidRPr="00BE123B">
              <w:rPr>
                <w:rFonts w:cs="Arial"/>
              </w:rPr>
              <w:t xml:space="preserve"> payments tiered at £500, £1,000, £1,500 and £2,000 per 28 day period</w:t>
            </w:r>
            <w:r>
              <w:rPr>
                <w:rFonts w:cs="Arial"/>
              </w:rPr>
              <w:t>, based on property/fixed costs and number of employees.</w:t>
            </w:r>
            <w:r w:rsidRPr="00BE123B" w:rsidDel="001C52A5">
              <w:rPr>
                <w:rFonts w:cs="Arial"/>
              </w:rPr>
              <w:t xml:space="preserve"> </w:t>
            </w:r>
          </w:p>
          <w:p w:rsidR="007B144E" w:rsidRDefault="007B144E" w:rsidP="007B144E">
            <w:pPr>
              <w:rPr>
                <w:rFonts w:cs="Arial"/>
              </w:rPr>
            </w:pPr>
            <w:r>
              <w:rPr>
                <w:rFonts w:cs="Arial"/>
              </w:rPr>
              <w:t xml:space="preserve">If we assume 6 months of restrictions then it is </w:t>
            </w:r>
            <w:r w:rsidRPr="00A213BE">
              <w:rPr>
                <w:rFonts w:cs="Arial"/>
              </w:rPr>
              <w:t>estimated this would equate to £1.8m</w:t>
            </w:r>
            <w:r>
              <w:rPr>
                <w:rFonts w:cs="Arial"/>
              </w:rPr>
              <w:t xml:space="preserve">. For the purposes of naming different elements of the funding allocation, this will be called. “ARG Short-term Fund”. The actual amount of remaining ARG following this round of grant allocation will depend on the amount of applications and length of time </w:t>
            </w:r>
            <w:r>
              <w:rPr>
                <w:rFonts w:cs="Arial"/>
              </w:rPr>
              <w:lastRenderedPageBreak/>
              <w:t>restrictions are in place, but this is felt to be a sufficient estimate to allow for us to plan utilisation of the remaining allocation to support other businesses in need.</w:t>
            </w:r>
          </w:p>
          <w:p w:rsidR="007B144E" w:rsidRDefault="007B144E" w:rsidP="007B144E">
            <w:pPr>
              <w:rPr>
                <w:rFonts w:cs="Arial"/>
              </w:rPr>
            </w:pPr>
            <w:r w:rsidRPr="00A213BE">
              <w:rPr>
                <w:rFonts w:cs="Arial"/>
                <w:b/>
              </w:rPr>
              <w:t xml:space="preserve">Proposal 2 – Allocate </w:t>
            </w:r>
            <w:r>
              <w:rPr>
                <w:rFonts w:cs="Arial"/>
                <w:b/>
              </w:rPr>
              <w:t xml:space="preserve">up to </w:t>
            </w:r>
            <w:r w:rsidRPr="00A213BE">
              <w:rPr>
                <w:rFonts w:cs="Arial"/>
                <w:b/>
              </w:rPr>
              <w:t>£600</w:t>
            </w:r>
            <w:r>
              <w:rPr>
                <w:rFonts w:cs="Arial"/>
                <w:b/>
              </w:rPr>
              <w:t>K</w:t>
            </w:r>
            <w:r w:rsidRPr="00A213BE">
              <w:rPr>
                <w:rFonts w:cs="Arial"/>
                <w:b/>
              </w:rPr>
              <w:t xml:space="preserve"> for Home and Mobile workers grant</w:t>
            </w:r>
          </w:p>
          <w:p w:rsidR="007B144E" w:rsidRPr="00A213BE" w:rsidRDefault="007B144E" w:rsidP="007B144E">
            <w:pPr>
              <w:rPr>
                <w:rFonts w:cs="Arial"/>
              </w:rPr>
            </w:pPr>
            <w:r>
              <w:rPr>
                <w:rFonts w:cs="Arial"/>
              </w:rPr>
              <w:t xml:space="preserve">There is also an urgent need to </w:t>
            </w:r>
            <w:r w:rsidRPr="00A213BE">
              <w:rPr>
                <w:rFonts w:cs="Arial"/>
              </w:rPr>
              <w:t xml:space="preserve">support for home based and mobile businesses. To this end, and given the above analysis, it is proposed to allocated a further £600,000 of ARG to support this group. </w:t>
            </w:r>
          </w:p>
          <w:p w:rsidR="007B144E" w:rsidRDefault="007B144E" w:rsidP="007B144E">
            <w:pPr>
              <w:rPr>
                <w:rFonts w:cs="Arial"/>
              </w:rPr>
            </w:pPr>
            <w:r w:rsidRPr="00A213BE">
              <w:rPr>
                <w:rFonts w:cs="Arial"/>
              </w:rPr>
              <w:t xml:space="preserve">This will include a one off grant of </w:t>
            </w:r>
            <w:r>
              <w:rPr>
                <w:rFonts w:cs="Arial"/>
              </w:rPr>
              <w:t>up to circa</w:t>
            </w:r>
            <w:r w:rsidRPr="00A213BE">
              <w:rPr>
                <w:rFonts w:cs="Arial"/>
              </w:rPr>
              <w:t xml:space="preserve"> £5</w:t>
            </w:r>
            <w:r>
              <w:rPr>
                <w:rFonts w:cs="Arial"/>
              </w:rPr>
              <w:t>0</w:t>
            </w:r>
            <w:r w:rsidRPr="00A213BE">
              <w:rPr>
                <w:rFonts w:cs="Arial"/>
              </w:rPr>
              <w:t>0 each for directly affected home</w:t>
            </w:r>
            <w:r>
              <w:rPr>
                <w:rFonts w:cs="Arial"/>
              </w:rPr>
              <w:t>, or mobile</w:t>
            </w:r>
            <w:r w:rsidRPr="00A213BE">
              <w:rPr>
                <w:rFonts w:cs="Arial"/>
              </w:rPr>
              <w:t xml:space="preserve">-based businesses for the 12 months </w:t>
            </w:r>
            <w:r>
              <w:rPr>
                <w:rFonts w:cs="Arial"/>
              </w:rPr>
              <w:t>(</w:t>
            </w:r>
            <w:r w:rsidRPr="00A213BE">
              <w:rPr>
                <w:rFonts w:cs="Arial"/>
              </w:rPr>
              <w:t>22 March 2020 – 21 March 2021</w:t>
            </w:r>
            <w:r>
              <w:rPr>
                <w:rFonts w:cs="Arial"/>
              </w:rPr>
              <w:t xml:space="preserve">). This </w:t>
            </w:r>
            <w:r w:rsidRPr="00A213BE">
              <w:rPr>
                <w:rFonts w:cs="Arial"/>
              </w:rPr>
              <w:t xml:space="preserve"> could support around 2,000 self-employed people based in Oxford City. </w:t>
            </w:r>
            <w:r>
              <w:rPr>
                <w:rFonts w:cs="Arial"/>
              </w:rPr>
              <w:t xml:space="preserve">The grant </w:t>
            </w:r>
            <w:r w:rsidRPr="00BE123B">
              <w:rPr>
                <w:rFonts w:cs="Arial"/>
              </w:rPr>
              <w:t xml:space="preserve">would </w:t>
            </w:r>
            <w:r>
              <w:rPr>
                <w:rFonts w:cs="Arial"/>
              </w:rPr>
              <w:t xml:space="preserve">be to </w:t>
            </w:r>
            <w:r w:rsidRPr="00BE123B">
              <w:rPr>
                <w:rFonts w:cs="Arial"/>
              </w:rPr>
              <w:t>cover costs associated with licences to continue trading and fixed business costs</w:t>
            </w:r>
            <w:r>
              <w:rPr>
                <w:rFonts w:cs="Arial"/>
              </w:rPr>
              <w:t>.</w:t>
            </w:r>
          </w:p>
          <w:p w:rsidR="007B144E" w:rsidRPr="00A213BE" w:rsidRDefault="007B144E" w:rsidP="007B144E">
            <w:pPr>
              <w:rPr>
                <w:rFonts w:cs="Arial"/>
              </w:rPr>
            </w:pPr>
            <w:r w:rsidRPr="00A213BE">
              <w:rPr>
                <w:rFonts w:cs="Arial"/>
              </w:rPr>
              <w:t>The definition of home-based and mobile businesses will include:</w:t>
            </w:r>
          </w:p>
          <w:p w:rsidR="007B144E" w:rsidRPr="00BE123B" w:rsidRDefault="007B144E" w:rsidP="007B144E">
            <w:pPr>
              <w:pStyle w:val="ListParagraph"/>
              <w:numPr>
                <w:ilvl w:val="2"/>
                <w:numId w:val="4"/>
              </w:numPr>
              <w:tabs>
                <w:tab w:val="clear" w:pos="426"/>
              </w:tabs>
              <w:spacing w:after="0" w:line="276" w:lineRule="auto"/>
              <w:ind w:hanging="233"/>
              <w:contextualSpacing/>
              <w:rPr>
                <w:rFonts w:cs="Arial"/>
              </w:rPr>
            </w:pPr>
            <w:r w:rsidRPr="00BE123B">
              <w:rPr>
                <w:rFonts w:cs="Arial"/>
              </w:rPr>
              <w:t>Self-employed – registered with HMRC as Sole Traders and Partnerships.</w:t>
            </w:r>
          </w:p>
          <w:p w:rsidR="007B144E" w:rsidRPr="00BE123B" w:rsidRDefault="007B144E" w:rsidP="007B144E">
            <w:pPr>
              <w:pStyle w:val="ListParagraph"/>
              <w:numPr>
                <w:ilvl w:val="2"/>
                <w:numId w:val="4"/>
              </w:numPr>
              <w:tabs>
                <w:tab w:val="clear" w:pos="426"/>
              </w:tabs>
              <w:spacing w:after="0" w:line="276" w:lineRule="auto"/>
              <w:ind w:hanging="233"/>
              <w:contextualSpacing/>
              <w:rPr>
                <w:rFonts w:cs="Arial"/>
              </w:rPr>
            </w:pPr>
            <w:r w:rsidRPr="00BE123B">
              <w:rPr>
                <w:rFonts w:cs="Arial"/>
              </w:rPr>
              <w:t>Limited company directors – 1-2 person companies where the directors pay themselves through company dividends.</w:t>
            </w:r>
          </w:p>
          <w:p w:rsidR="007B144E" w:rsidRPr="00BE123B" w:rsidRDefault="007B144E" w:rsidP="007B144E">
            <w:pPr>
              <w:pStyle w:val="ListParagraph"/>
              <w:numPr>
                <w:ilvl w:val="2"/>
                <w:numId w:val="4"/>
              </w:numPr>
              <w:tabs>
                <w:tab w:val="clear" w:pos="426"/>
              </w:tabs>
              <w:spacing w:after="0" w:line="276" w:lineRule="auto"/>
              <w:ind w:hanging="233"/>
              <w:contextualSpacing/>
              <w:rPr>
                <w:rFonts w:cs="Arial"/>
              </w:rPr>
            </w:pPr>
            <w:r w:rsidRPr="00BE123B">
              <w:rPr>
                <w:rFonts w:cs="Arial"/>
              </w:rPr>
              <w:t>Freelance workers in the creative and cultural sectors</w:t>
            </w:r>
          </w:p>
          <w:p w:rsidR="007B144E" w:rsidRDefault="007B144E" w:rsidP="007B144E">
            <w:pPr>
              <w:pStyle w:val="ListParagraph"/>
              <w:numPr>
                <w:ilvl w:val="2"/>
                <w:numId w:val="4"/>
              </w:numPr>
              <w:tabs>
                <w:tab w:val="clear" w:pos="426"/>
              </w:tabs>
              <w:spacing w:after="0" w:line="276" w:lineRule="auto"/>
              <w:ind w:hanging="233"/>
              <w:contextualSpacing/>
              <w:rPr>
                <w:rFonts w:cs="Arial"/>
              </w:rPr>
            </w:pPr>
            <w:r w:rsidRPr="00BE123B">
              <w:rPr>
                <w:rFonts w:cs="Arial"/>
              </w:rPr>
              <w:t>Personal and well-being service providers</w:t>
            </w:r>
          </w:p>
          <w:p w:rsidR="007B144E" w:rsidRDefault="007B144E" w:rsidP="007B144E">
            <w:pPr>
              <w:pStyle w:val="ListParagraph"/>
              <w:numPr>
                <w:ilvl w:val="2"/>
                <w:numId w:val="4"/>
              </w:numPr>
              <w:tabs>
                <w:tab w:val="clear" w:pos="426"/>
              </w:tabs>
              <w:spacing w:after="0" w:line="276" w:lineRule="auto"/>
              <w:ind w:hanging="233"/>
              <w:contextualSpacing/>
              <w:rPr>
                <w:rFonts w:cs="Arial"/>
              </w:rPr>
            </w:pPr>
            <w:r>
              <w:rPr>
                <w:rFonts w:cs="Arial"/>
              </w:rPr>
              <w:t>Private Hire and Taxi drivers</w:t>
            </w:r>
          </w:p>
          <w:p w:rsidR="007B144E" w:rsidRPr="00DC466D" w:rsidRDefault="007B144E" w:rsidP="007B144E">
            <w:pPr>
              <w:spacing w:line="276" w:lineRule="auto"/>
              <w:ind w:left="487"/>
              <w:rPr>
                <w:rFonts w:cs="Arial"/>
              </w:rPr>
            </w:pPr>
          </w:p>
          <w:p w:rsidR="007B144E" w:rsidRDefault="007B144E" w:rsidP="007B144E">
            <w:pPr>
              <w:rPr>
                <w:rFonts w:cs="Arial"/>
              </w:rPr>
            </w:pPr>
            <w:r w:rsidRPr="00DC466D">
              <w:rPr>
                <w:rFonts w:cs="Arial"/>
                <w:b/>
              </w:rPr>
              <w:t>Proposal 3 – Allocate up to £2</w:t>
            </w:r>
            <w:r>
              <w:rPr>
                <w:rFonts w:cs="Arial"/>
                <w:b/>
              </w:rPr>
              <w:t>5</w:t>
            </w:r>
            <w:r w:rsidRPr="00DC466D">
              <w:rPr>
                <w:rFonts w:cs="Arial"/>
                <w:b/>
              </w:rPr>
              <w:t>0</w:t>
            </w:r>
            <w:r>
              <w:rPr>
                <w:rFonts w:cs="Arial"/>
                <w:b/>
              </w:rPr>
              <w:t>K</w:t>
            </w:r>
            <w:r w:rsidRPr="00DC466D">
              <w:rPr>
                <w:rFonts w:cs="Arial"/>
                <w:b/>
              </w:rPr>
              <w:t xml:space="preserve"> for a City Restart Fund</w:t>
            </w:r>
          </w:p>
          <w:p w:rsidR="007B144E" w:rsidRDefault="007B144E" w:rsidP="007B144E">
            <w:pPr>
              <w:rPr>
                <w:rFonts w:cs="Arial"/>
                <w:color w:val="000000"/>
              </w:rPr>
            </w:pPr>
            <w:r w:rsidRPr="00DC466D">
              <w:rPr>
                <w:rFonts w:cs="Arial"/>
              </w:rPr>
              <w:t>There is an urgent need to support businesses in the city to reopen as lockdown restrictions ease.</w:t>
            </w:r>
            <w:r>
              <w:rPr>
                <w:rFonts w:cs="Arial"/>
              </w:rPr>
              <w:t xml:space="preserve"> There is an urgent need to progress </w:t>
            </w:r>
            <w:r>
              <w:rPr>
                <w:rFonts w:cs="Arial"/>
                <w:color w:val="000000"/>
              </w:rPr>
              <w:t>given the uncertainty on when restrictions will ease and in what way. Therefore we need to support businesses to work up schemes so that they are ready to be implemented when needed.</w:t>
            </w:r>
          </w:p>
          <w:p w:rsidR="007B144E" w:rsidRPr="00DC466D" w:rsidRDefault="007B144E" w:rsidP="007B144E">
            <w:pPr>
              <w:rPr>
                <w:rFonts w:cs="Arial"/>
              </w:rPr>
            </w:pPr>
            <w:r w:rsidRPr="00A213BE">
              <w:rPr>
                <w:rFonts w:cs="Arial"/>
              </w:rPr>
              <w:t xml:space="preserve">To this </w:t>
            </w:r>
            <w:r>
              <w:rPr>
                <w:rFonts w:cs="Arial"/>
              </w:rPr>
              <w:t xml:space="preserve">end. </w:t>
            </w:r>
            <w:r w:rsidRPr="00A213BE">
              <w:rPr>
                <w:rFonts w:cs="Arial"/>
              </w:rPr>
              <w:t xml:space="preserve">it is proposed to allocated </w:t>
            </w:r>
            <w:r>
              <w:rPr>
                <w:rFonts w:cs="Arial"/>
              </w:rPr>
              <w:t>up to</w:t>
            </w:r>
            <w:r w:rsidRPr="00A213BE">
              <w:rPr>
                <w:rFonts w:cs="Arial"/>
              </w:rPr>
              <w:t xml:space="preserve"> £</w:t>
            </w:r>
            <w:r>
              <w:rPr>
                <w:rFonts w:cs="Arial"/>
              </w:rPr>
              <w:t>25</w:t>
            </w:r>
            <w:r w:rsidRPr="00A213BE">
              <w:rPr>
                <w:rFonts w:cs="Arial"/>
              </w:rPr>
              <w:t xml:space="preserve">0,000 of ARG to support </w:t>
            </w:r>
            <w:r>
              <w:rPr>
                <w:rFonts w:cs="Arial"/>
              </w:rPr>
              <w:t>support businesses</w:t>
            </w:r>
            <w:r w:rsidRPr="00A213BE">
              <w:rPr>
                <w:rFonts w:cs="Arial"/>
              </w:rPr>
              <w:t>.</w:t>
            </w:r>
            <w:r>
              <w:rPr>
                <w:rFonts w:cs="Arial"/>
              </w:rPr>
              <w:t xml:space="preserve"> </w:t>
            </w:r>
            <w:r w:rsidRPr="00DC466D">
              <w:rPr>
                <w:rFonts w:cs="Arial"/>
              </w:rPr>
              <w:t>Schemes within this fund will include:</w:t>
            </w:r>
          </w:p>
          <w:p w:rsidR="007B144E" w:rsidRPr="00DC466D" w:rsidRDefault="007B144E" w:rsidP="007B144E">
            <w:pPr>
              <w:pStyle w:val="ListParagraph"/>
              <w:numPr>
                <w:ilvl w:val="2"/>
                <w:numId w:val="4"/>
              </w:numPr>
              <w:tabs>
                <w:tab w:val="clear" w:pos="426"/>
              </w:tabs>
              <w:spacing w:after="0" w:line="276" w:lineRule="auto"/>
              <w:ind w:hanging="233"/>
              <w:contextualSpacing/>
              <w:rPr>
                <w:rFonts w:cs="Arial"/>
              </w:rPr>
            </w:pPr>
            <w:r w:rsidRPr="00DC466D">
              <w:rPr>
                <w:rFonts w:cs="Arial"/>
              </w:rPr>
              <w:t xml:space="preserve">Funding to Experience Oxfordshire to support visitor economy businesses </w:t>
            </w:r>
          </w:p>
          <w:p w:rsidR="007B144E" w:rsidRPr="00DC466D" w:rsidRDefault="007B144E" w:rsidP="007B144E">
            <w:pPr>
              <w:pStyle w:val="ListParagraph"/>
              <w:numPr>
                <w:ilvl w:val="2"/>
                <w:numId w:val="4"/>
              </w:numPr>
              <w:tabs>
                <w:tab w:val="clear" w:pos="426"/>
              </w:tabs>
              <w:spacing w:after="0" w:line="276" w:lineRule="auto"/>
              <w:ind w:hanging="233"/>
              <w:contextualSpacing/>
              <w:rPr>
                <w:rFonts w:cs="Arial"/>
              </w:rPr>
            </w:pPr>
            <w:r w:rsidRPr="00DC466D">
              <w:rPr>
                <w:rFonts w:cs="Arial"/>
              </w:rPr>
              <w:t xml:space="preserve">Officer resource to undertake direct business support and engaging with businesses and key stakeholders to work up schemes  </w:t>
            </w:r>
          </w:p>
          <w:p w:rsidR="007B144E" w:rsidRPr="00DC466D" w:rsidRDefault="007B144E" w:rsidP="007B144E">
            <w:pPr>
              <w:pStyle w:val="ListParagraph"/>
              <w:numPr>
                <w:ilvl w:val="2"/>
                <w:numId w:val="4"/>
              </w:numPr>
              <w:tabs>
                <w:tab w:val="clear" w:pos="426"/>
              </w:tabs>
              <w:spacing w:after="0" w:line="276" w:lineRule="auto"/>
              <w:ind w:hanging="233"/>
              <w:contextualSpacing/>
              <w:rPr>
                <w:rFonts w:cs="Arial"/>
              </w:rPr>
            </w:pPr>
            <w:r w:rsidRPr="00DC466D">
              <w:rPr>
                <w:rFonts w:cs="Arial"/>
              </w:rPr>
              <w:lastRenderedPageBreak/>
              <w:t>Support business in delivering outdoor seating to enable businesses to reopen</w:t>
            </w:r>
          </w:p>
          <w:p w:rsidR="007B144E" w:rsidRPr="00DC466D" w:rsidRDefault="007B144E" w:rsidP="007B144E">
            <w:pPr>
              <w:pStyle w:val="ListParagraph"/>
              <w:numPr>
                <w:ilvl w:val="2"/>
                <w:numId w:val="4"/>
              </w:numPr>
              <w:tabs>
                <w:tab w:val="clear" w:pos="426"/>
              </w:tabs>
              <w:spacing w:after="0" w:line="276" w:lineRule="auto"/>
              <w:ind w:hanging="233"/>
              <w:contextualSpacing/>
              <w:rPr>
                <w:rFonts w:cs="Arial"/>
              </w:rPr>
            </w:pPr>
            <w:r w:rsidRPr="00DC466D">
              <w:rPr>
                <w:rFonts w:cs="Arial"/>
              </w:rPr>
              <w:t>Support businesses to develop Click &amp; Collect / Delivery services</w:t>
            </w:r>
          </w:p>
          <w:p w:rsidR="007B144E" w:rsidRPr="00DC466D" w:rsidRDefault="007B144E" w:rsidP="007B144E">
            <w:pPr>
              <w:pStyle w:val="ListParagraph"/>
              <w:numPr>
                <w:ilvl w:val="2"/>
                <w:numId w:val="4"/>
              </w:numPr>
              <w:tabs>
                <w:tab w:val="clear" w:pos="426"/>
              </w:tabs>
              <w:spacing w:after="0" w:line="276" w:lineRule="auto"/>
              <w:ind w:hanging="233"/>
              <w:contextualSpacing/>
              <w:rPr>
                <w:rFonts w:cs="Arial"/>
              </w:rPr>
            </w:pPr>
            <w:r w:rsidRPr="00DC466D">
              <w:rPr>
                <w:rFonts w:cs="Arial"/>
              </w:rPr>
              <w:t xml:space="preserve">Comms campaign to promote local businesses </w:t>
            </w:r>
            <w:r>
              <w:rPr>
                <w:rFonts w:cs="Arial"/>
              </w:rPr>
              <w:t>across</w:t>
            </w:r>
            <w:r w:rsidRPr="00DC466D">
              <w:rPr>
                <w:rFonts w:cs="Arial"/>
              </w:rPr>
              <w:t xml:space="preserve"> Oxford City Council</w:t>
            </w:r>
            <w:r>
              <w:rPr>
                <w:rFonts w:cs="Arial"/>
              </w:rPr>
              <w:t>’s area</w:t>
            </w:r>
          </w:p>
          <w:p w:rsidR="007B144E" w:rsidRPr="00BE123B" w:rsidRDefault="007B144E" w:rsidP="007B144E">
            <w:pPr>
              <w:ind w:left="-14"/>
              <w:rPr>
                <w:rFonts w:cs="Arial"/>
              </w:rPr>
            </w:pPr>
          </w:p>
          <w:p w:rsidR="00850446" w:rsidRPr="00CC2D82" w:rsidRDefault="007B144E" w:rsidP="007B144E">
            <w:pPr>
              <w:rPr>
                <w:b/>
              </w:rPr>
            </w:pPr>
            <w:r>
              <w:rPr>
                <w:rFonts w:cs="Arial"/>
              </w:rPr>
              <w:t xml:space="preserve">Proposals for the expenditure of the remaining </w:t>
            </w:r>
            <w:r w:rsidRPr="000630DF">
              <w:rPr>
                <w:rFonts w:cs="Arial"/>
                <w:b/>
              </w:rPr>
              <w:t>£</w:t>
            </w:r>
            <w:r>
              <w:rPr>
                <w:rFonts w:cs="Arial"/>
                <w:b/>
              </w:rPr>
              <w:t>1.753M</w:t>
            </w:r>
            <w:r>
              <w:rPr>
                <w:rFonts w:cs="Arial"/>
              </w:rPr>
              <w:t xml:space="preserve"> will be approved through the Council’s normal decision making processes and Scheme of Delegation. </w:t>
            </w:r>
          </w:p>
        </w:tc>
      </w:tr>
      <w:tr w:rsidR="00850446" w:rsidTr="00850446">
        <w:tblPrEx>
          <w:tblCellMar>
            <w:top w:w="0" w:type="dxa"/>
            <w:left w:w="108" w:type="dxa"/>
            <w:right w:w="108" w:type="dxa"/>
          </w:tblCellMar>
          <w:tblLook w:val="04A0" w:firstRow="1" w:lastRow="0" w:firstColumn="1" w:lastColumn="0" w:noHBand="0" w:noVBand="1"/>
        </w:tblPrEx>
        <w:tc>
          <w:tcPr>
            <w:tcW w:w="9051" w:type="dxa"/>
            <w:gridSpan w:val="2"/>
            <w:tcBorders>
              <w:top w:val="single" w:sz="4" w:space="0" w:color="auto"/>
              <w:left w:val="single" w:sz="4" w:space="0" w:color="auto"/>
              <w:bottom w:val="single" w:sz="4" w:space="0" w:color="auto"/>
              <w:right w:val="single" w:sz="4" w:space="0" w:color="auto"/>
            </w:tcBorders>
            <w:shd w:val="clear" w:color="auto" w:fill="auto"/>
          </w:tcPr>
          <w:p w:rsidR="00850446" w:rsidRPr="00B51E4C" w:rsidRDefault="00850446" w:rsidP="00850446">
            <w:pPr>
              <w:pStyle w:val="Normal17"/>
              <w:jc w:val="both"/>
              <w:rPr>
                <w:bCs/>
                <w:sz w:val="24"/>
                <w:szCs w:val="24"/>
              </w:rPr>
            </w:pPr>
          </w:p>
        </w:tc>
      </w:tr>
      <w:tr w:rsidR="00850446" w:rsidRPr="00C74FC0" w:rsidTr="00850446">
        <w:tblPrEx>
          <w:tblCellMar>
            <w:top w:w="0" w:type="dxa"/>
            <w:left w:w="108" w:type="dxa"/>
            <w:right w:w="108" w:type="dxa"/>
          </w:tblCellMar>
          <w:tblLook w:val="04A0" w:firstRow="1" w:lastRow="0" w:firstColumn="1" w:lastColumn="0" w:noHBand="0" w:noVBand="1"/>
        </w:tblPrEx>
        <w:tc>
          <w:tcPr>
            <w:tcW w:w="2530" w:type="dxa"/>
            <w:tcBorders>
              <w:top w:val="single" w:sz="4" w:space="0" w:color="auto"/>
              <w:left w:val="single" w:sz="4" w:space="0" w:color="auto"/>
              <w:bottom w:val="single" w:sz="4" w:space="0" w:color="auto"/>
              <w:right w:val="single" w:sz="4" w:space="0" w:color="auto"/>
            </w:tcBorders>
            <w:shd w:val="clear" w:color="auto" w:fill="auto"/>
          </w:tcPr>
          <w:p w:rsidR="00850446" w:rsidRPr="00AD1DCC" w:rsidRDefault="00850446" w:rsidP="00850446">
            <w:pPr>
              <w:pStyle w:val="Normal17"/>
              <w:jc w:val="both"/>
              <w:rPr>
                <w:b/>
                <w:bCs/>
                <w:sz w:val="24"/>
                <w:szCs w:val="24"/>
              </w:rPr>
            </w:pPr>
            <w:r w:rsidRPr="00AD1DCC">
              <w:rPr>
                <w:b/>
                <w:bCs/>
                <w:sz w:val="24"/>
                <w:szCs w:val="24"/>
              </w:rPr>
              <w:t>Date decision made:</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50446" w:rsidRPr="00AD1DCC" w:rsidRDefault="007B144E" w:rsidP="00850446">
            <w:pPr>
              <w:pStyle w:val="Normal17"/>
              <w:jc w:val="both"/>
              <w:rPr>
                <w:sz w:val="24"/>
                <w:szCs w:val="24"/>
              </w:rPr>
            </w:pPr>
            <w:r>
              <w:rPr>
                <w:sz w:val="24"/>
                <w:szCs w:val="24"/>
              </w:rPr>
              <w:t>20 January 2021</w:t>
            </w:r>
          </w:p>
        </w:tc>
      </w:tr>
      <w:tr w:rsidR="00850446" w:rsidRPr="00C74FC0" w:rsidTr="00850446">
        <w:tblPrEx>
          <w:tblCellMar>
            <w:top w:w="0" w:type="dxa"/>
            <w:left w:w="108" w:type="dxa"/>
            <w:right w:w="108" w:type="dxa"/>
          </w:tblCellMar>
          <w:tblLook w:val="04A0" w:firstRow="1" w:lastRow="0" w:firstColumn="1" w:lastColumn="0" w:noHBand="0" w:noVBand="1"/>
        </w:tblPrEx>
        <w:tc>
          <w:tcPr>
            <w:tcW w:w="2530" w:type="dxa"/>
            <w:tcBorders>
              <w:top w:val="single" w:sz="4" w:space="0" w:color="auto"/>
              <w:left w:val="single" w:sz="4" w:space="0" w:color="auto"/>
              <w:bottom w:val="single" w:sz="4" w:space="0" w:color="auto"/>
              <w:right w:val="single" w:sz="4" w:space="0" w:color="auto"/>
            </w:tcBorders>
            <w:shd w:val="clear" w:color="auto" w:fill="auto"/>
          </w:tcPr>
          <w:p w:rsidR="00850446" w:rsidRPr="00AD1DCC" w:rsidRDefault="00850446" w:rsidP="00850446">
            <w:pPr>
              <w:pStyle w:val="Normal17"/>
              <w:jc w:val="both"/>
              <w:rPr>
                <w:b/>
                <w:bCs/>
                <w:sz w:val="24"/>
                <w:szCs w:val="24"/>
              </w:rPr>
            </w:pPr>
            <w:r w:rsidRPr="00AD1DCC">
              <w:rPr>
                <w:b/>
                <w:bCs/>
                <w:sz w:val="24"/>
                <w:szCs w:val="24"/>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50446" w:rsidRPr="007B144E" w:rsidRDefault="00850446" w:rsidP="00850446">
            <w:pPr>
              <w:pStyle w:val="Normal17"/>
              <w:jc w:val="both"/>
              <w:rPr>
                <w:sz w:val="24"/>
                <w:szCs w:val="24"/>
                <w:bdr w:val="nil"/>
              </w:rPr>
            </w:pPr>
            <w:r w:rsidRPr="007B144E">
              <w:rPr>
                <w:sz w:val="24"/>
                <w:szCs w:val="24"/>
                <w:bdr w:val="nil"/>
              </w:rPr>
              <w:t>Head of Paid Service (Chief Executive)</w:t>
            </w:r>
            <w:r w:rsidR="007B144E" w:rsidRPr="007B144E">
              <w:rPr>
                <w:sz w:val="24"/>
                <w:szCs w:val="24"/>
                <w:bdr w:val="nil"/>
              </w:rPr>
              <w:t xml:space="preserve"> </w:t>
            </w:r>
            <w:r w:rsidR="007B144E" w:rsidRPr="007B144E">
              <w:rPr>
                <w:rFonts w:cs="Arial"/>
                <w:sz w:val="24"/>
                <w:szCs w:val="24"/>
              </w:rPr>
              <w:t>in consultation with the Lead Member for Economic Development and the Lead Member for Finance &amp; Asset Management.</w:t>
            </w:r>
          </w:p>
          <w:p w:rsidR="00850446" w:rsidRPr="00AD1DCC" w:rsidRDefault="00850446" w:rsidP="00850446">
            <w:pPr>
              <w:pStyle w:val="Normal17"/>
              <w:jc w:val="both"/>
              <w:rPr>
                <w:sz w:val="24"/>
                <w:szCs w:val="24"/>
                <w:bdr w:val="nil"/>
              </w:rPr>
            </w:pPr>
          </w:p>
        </w:tc>
      </w:tr>
      <w:tr w:rsidR="00850446" w:rsidRPr="00C74FC0" w:rsidTr="00850446">
        <w:tblPrEx>
          <w:tblCellMar>
            <w:top w:w="0" w:type="dxa"/>
            <w:left w:w="108" w:type="dxa"/>
            <w:right w:w="108" w:type="dxa"/>
          </w:tblCellMar>
          <w:tblLook w:val="04A0" w:firstRow="1" w:lastRow="0" w:firstColumn="1" w:lastColumn="0" w:noHBand="0" w:noVBand="1"/>
        </w:tblPrEx>
        <w:tc>
          <w:tcPr>
            <w:tcW w:w="2530" w:type="dxa"/>
            <w:shd w:val="clear" w:color="auto" w:fill="auto"/>
          </w:tcPr>
          <w:p w:rsidR="00850446" w:rsidRPr="00AD1DCC" w:rsidRDefault="00850446" w:rsidP="00850446">
            <w:pPr>
              <w:spacing w:before="120"/>
              <w:rPr>
                <w:rFonts w:cs="Arial"/>
                <w:szCs w:val="24"/>
              </w:rPr>
            </w:pPr>
            <w:r w:rsidRPr="00AD1DCC">
              <w:rPr>
                <w:rFonts w:cs="Arial"/>
                <w:b/>
                <w:szCs w:val="24"/>
              </w:rPr>
              <w:t>Was the decision taken under emergency or urgency rules?</w:t>
            </w:r>
          </w:p>
        </w:tc>
        <w:tc>
          <w:tcPr>
            <w:tcW w:w="6521" w:type="dxa"/>
            <w:shd w:val="clear" w:color="auto" w:fill="auto"/>
          </w:tcPr>
          <w:p w:rsidR="00850446" w:rsidRPr="00AD1DCC" w:rsidRDefault="00850446" w:rsidP="00850446">
            <w:pPr>
              <w:rPr>
                <w:rFonts w:cs="Arial"/>
                <w:sz w:val="8"/>
                <w:szCs w:val="8"/>
              </w:rPr>
            </w:pPr>
          </w:p>
          <w:p w:rsidR="00850446" w:rsidRPr="00BE11BE" w:rsidRDefault="00850446" w:rsidP="00850446">
            <w:pPr>
              <w:rPr>
                <w:rFonts w:cs="Arial"/>
                <w:szCs w:val="24"/>
              </w:rPr>
            </w:pPr>
            <w:r w:rsidRPr="00AD1DCC">
              <w:rPr>
                <w:rFonts w:cs="Arial"/>
                <w:szCs w:val="24"/>
              </w:rPr>
              <w:t>Constitution 9.3(b)</w:t>
            </w:r>
            <w:r>
              <w:rPr>
                <w:rFonts w:cs="Arial"/>
                <w:szCs w:val="24"/>
              </w:rPr>
              <w:t>:</w:t>
            </w:r>
          </w:p>
          <w:p w:rsidR="00850446" w:rsidRPr="00BE11BE" w:rsidRDefault="00850446" w:rsidP="00850446">
            <w:pPr>
              <w:rPr>
                <w:rFonts w:cs="Arial"/>
                <w:i/>
              </w:rPr>
            </w:pPr>
            <w:r w:rsidRPr="00BE11BE">
              <w:rPr>
                <w:rFonts w:cs="Arial"/>
                <w:i/>
              </w:rPr>
              <w:t>The Head of Paid Service is authorised to take any urgent action necessary to protect the Council’s interests and assets where time is of the essence and it is impracticable to secure authority to act where such authority would otherwise be required.</w:t>
            </w:r>
          </w:p>
          <w:p w:rsidR="00850446" w:rsidRPr="00811BC4" w:rsidRDefault="00850446" w:rsidP="00850446">
            <w:pPr>
              <w:rPr>
                <w:rFonts w:cs="Arial"/>
                <w:i/>
              </w:rPr>
            </w:pPr>
            <w:r w:rsidRPr="00BE11BE">
              <w:rPr>
                <w:rFonts w:cs="Arial"/>
                <w:i/>
              </w:rPr>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tc>
      </w:tr>
      <w:tr w:rsidR="00850446" w:rsidRPr="00C74FC0" w:rsidTr="00850446">
        <w:tblPrEx>
          <w:tblCellMar>
            <w:top w:w="0" w:type="dxa"/>
            <w:left w:w="108" w:type="dxa"/>
            <w:right w:w="108" w:type="dxa"/>
          </w:tblCellMar>
          <w:tblLook w:val="04A0" w:firstRow="1" w:lastRow="0" w:firstColumn="1" w:lastColumn="0" w:noHBand="0" w:noVBand="1"/>
        </w:tblPrEx>
        <w:tc>
          <w:tcPr>
            <w:tcW w:w="2530" w:type="dxa"/>
            <w:tcBorders>
              <w:top w:val="single" w:sz="4" w:space="0" w:color="auto"/>
              <w:left w:val="single" w:sz="4" w:space="0" w:color="auto"/>
              <w:bottom w:val="single" w:sz="4" w:space="0" w:color="auto"/>
              <w:right w:val="single" w:sz="4" w:space="0" w:color="auto"/>
            </w:tcBorders>
            <w:shd w:val="clear" w:color="auto" w:fill="auto"/>
          </w:tcPr>
          <w:p w:rsidR="00850446" w:rsidRPr="00AD1DCC" w:rsidRDefault="00850446" w:rsidP="00850446">
            <w:pPr>
              <w:pStyle w:val="Normal17"/>
              <w:rPr>
                <w:b/>
                <w:bCs/>
                <w:sz w:val="24"/>
                <w:szCs w:val="24"/>
              </w:rPr>
            </w:pPr>
            <w:r w:rsidRPr="00AD1DCC">
              <w:rPr>
                <w:b/>
                <w:bCs/>
                <w:sz w:val="24"/>
                <w:szCs w:val="24"/>
              </w:rPr>
              <w:t>Is this a Key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50446" w:rsidRPr="00AD1DCC" w:rsidRDefault="007B144E" w:rsidP="00850446">
            <w:pPr>
              <w:pStyle w:val="Normal17"/>
              <w:jc w:val="both"/>
              <w:rPr>
                <w:bCs/>
                <w:sz w:val="24"/>
                <w:szCs w:val="24"/>
              </w:rPr>
            </w:pPr>
            <w:r>
              <w:rPr>
                <w:bCs/>
                <w:sz w:val="24"/>
                <w:szCs w:val="24"/>
              </w:rPr>
              <w:t>Key</w:t>
            </w:r>
          </w:p>
        </w:tc>
      </w:tr>
      <w:tr w:rsidR="00850446" w:rsidTr="00850446">
        <w:tblPrEx>
          <w:tblCellMar>
            <w:top w:w="0" w:type="dxa"/>
            <w:left w:w="108" w:type="dxa"/>
            <w:right w:w="108" w:type="dxa"/>
          </w:tblCellMar>
          <w:tblLook w:val="04A0" w:firstRow="1" w:lastRow="0" w:firstColumn="1" w:lastColumn="0" w:noHBand="0" w:noVBand="1"/>
        </w:tblPrEx>
        <w:tc>
          <w:tcPr>
            <w:tcW w:w="2530" w:type="dxa"/>
            <w:tcBorders>
              <w:top w:val="single" w:sz="4" w:space="0" w:color="auto"/>
              <w:left w:val="single" w:sz="4" w:space="0" w:color="auto"/>
              <w:bottom w:val="single" w:sz="4" w:space="0" w:color="auto"/>
              <w:right w:val="single" w:sz="4" w:space="0" w:color="auto"/>
            </w:tcBorders>
            <w:shd w:val="clear" w:color="auto" w:fill="auto"/>
          </w:tcPr>
          <w:p w:rsidR="00850446" w:rsidRPr="00AD1DCC" w:rsidRDefault="00850446" w:rsidP="00850446">
            <w:pPr>
              <w:pStyle w:val="Normal17"/>
              <w:rPr>
                <w:b/>
                <w:bCs/>
                <w:sz w:val="24"/>
                <w:szCs w:val="24"/>
              </w:rPr>
            </w:pPr>
            <w:r w:rsidRPr="00AD1DCC">
              <w:rPr>
                <w:b/>
                <w:bCs/>
                <w:sz w:val="24"/>
                <w:szCs w:val="24"/>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B144E" w:rsidRDefault="007B144E" w:rsidP="007B144E">
            <w:pPr>
              <w:rPr>
                <w:rFonts w:cs="Arial"/>
              </w:rPr>
            </w:pPr>
            <w:r>
              <w:rPr>
                <w:rFonts w:cs="Arial"/>
              </w:rPr>
              <w:t xml:space="preserve">The grant scheme must be delivered to serve the interests of local business and workers in line with Government guidance. </w:t>
            </w:r>
          </w:p>
          <w:p w:rsidR="007B144E" w:rsidRDefault="007B144E" w:rsidP="007B144E">
            <w:pPr>
              <w:rPr>
                <w:rFonts w:cs="Arial"/>
              </w:rPr>
            </w:pPr>
            <w:r>
              <w:rPr>
                <w:rFonts w:cs="Arial"/>
              </w:rPr>
              <w:t xml:space="preserve">The ARG Short-term Fund is in line with government guidance and designed to support non-RV businesses in the sectors that have had to close, for example B&amp;Bs who pay council tax not business rates, and those businesses in the supply chain of closed businesses, for example food suppliers whose primary customer base is restaurants. It was also considered that there were mobile or homeworking businesses that would still be excluded and this was then incorporated into the proposal as the additional funding to support </w:t>
            </w:r>
            <w:r w:rsidRPr="00552B4F">
              <w:rPr>
                <w:rFonts w:cs="Arial"/>
              </w:rPr>
              <w:t>home based and mobile businesses</w:t>
            </w:r>
            <w:r>
              <w:rPr>
                <w:rFonts w:cs="Arial"/>
              </w:rPr>
              <w:t>.</w:t>
            </w:r>
          </w:p>
          <w:p w:rsidR="007B144E" w:rsidRDefault="007B144E" w:rsidP="007B144E">
            <w:pPr>
              <w:rPr>
                <w:rFonts w:cs="Arial"/>
              </w:rPr>
            </w:pPr>
          </w:p>
          <w:p w:rsidR="007B144E" w:rsidRDefault="007B144E" w:rsidP="007B144E">
            <w:pPr>
              <w:rPr>
                <w:rFonts w:cs="Arial"/>
              </w:rPr>
            </w:pPr>
            <w:r>
              <w:rPr>
                <w:rFonts w:cs="Arial"/>
              </w:rPr>
              <w:lastRenderedPageBreak/>
              <w:t>Further options that were considered and may be implemented later if funding is available include:</w:t>
            </w:r>
          </w:p>
          <w:p w:rsidR="007B144E" w:rsidRPr="00552B4F" w:rsidRDefault="007B144E" w:rsidP="007B144E">
            <w:pPr>
              <w:pStyle w:val="ListParagraph"/>
              <w:numPr>
                <w:ilvl w:val="0"/>
                <w:numId w:val="5"/>
              </w:numPr>
              <w:tabs>
                <w:tab w:val="clear" w:pos="426"/>
              </w:tabs>
              <w:spacing w:after="0"/>
              <w:contextualSpacing/>
              <w:rPr>
                <w:rFonts w:cs="Arial"/>
              </w:rPr>
            </w:pPr>
            <w:r w:rsidRPr="00552B4F">
              <w:rPr>
                <w:rFonts w:cs="Arial"/>
              </w:rPr>
              <w:t xml:space="preserve">Hardship / Survival Fund </w:t>
            </w:r>
            <w:r>
              <w:rPr>
                <w:rFonts w:cs="Arial"/>
              </w:rPr>
              <w:t>–</w:t>
            </w:r>
            <w:r w:rsidRPr="00552B4F">
              <w:rPr>
                <w:rFonts w:cs="Arial"/>
              </w:rPr>
              <w:t xml:space="preserve"> </w:t>
            </w:r>
            <w:r>
              <w:rPr>
                <w:rFonts w:cs="Arial"/>
              </w:rPr>
              <w:t xml:space="preserve">support for </w:t>
            </w:r>
            <w:r w:rsidRPr="00552B4F">
              <w:rPr>
                <w:rFonts w:cs="Arial"/>
              </w:rPr>
              <w:t>businesses</w:t>
            </w:r>
            <w:r w:rsidRPr="00537856">
              <w:rPr>
                <w:rFonts w:cs="Arial"/>
              </w:rPr>
              <w:t xml:space="preserve"> and </w:t>
            </w:r>
            <w:r w:rsidRPr="00552B4F">
              <w:rPr>
                <w:rFonts w:cs="Arial"/>
              </w:rPr>
              <w:t xml:space="preserve">organisations </w:t>
            </w:r>
            <w:r>
              <w:rPr>
                <w:rFonts w:cs="Arial"/>
              </w:rPr>
              <w:t xml:space="preserve">key for Oxford City’s recovery phase, focused sectors </w:t>
            </w:r>
            <w:r w:rsidRPr="00552B4F">
              <w:rPr>
                <w:rFonts w:cs="Arial"/>
              </w:rPr>
              <w:t>to be agreed with Oxford City Council Members</w:t>
            </w:r>
            <w:r>
              <w:rPr>
                <w:rFonts w:cs="Arial"/>
              </w:rPr>
              <w:t>.</w:t>
            </w:r>
          </w:p>
          <w:p w:rsidR="007B144E" w:rsidRPr="00552B4F" w:rsidRDefault="007B144E" w:rsidP="007B144E">
            <w:pPr>
              <w:pStyle w:val="ListParagraph"/>
              <w:numPr>
                <w:ilvl w:val="0"/>
                <w:numId w:val="5"/>
              </w:numPr>
              <w:tabs>
                <w:tab w:val="clear" w:pos="426"/>
              </w:tabs>
              <w:spacing w:after="0"/>
              <w:contextualSpacing/>
              <w:rPr>
                <w:rFonts w:cs="Arial"/>
              </w:rPr>
            </w:pPr>
            <w:r w:rsidRPr="00552B4F">
              <w:rPr>
                <w:rFonts w:cs="Arial"/>
              </w:rPr>
              <w:t xml:space="preserve">Resilient Business Model Fund </w:t>
            </w:r>
            <w:r>
              <w:rPr>
                <w:rFonts w:cs="Arial"/>
              </w:rPr>
              <w:t>–</w:t>
            </w:r>
            <w:r w:rsidRPr="00552B4F">
              <w:rPr>
                <w:rFonts w:cs="Arial"/>
              </w:rPr>
              <w:t xml:space="preserve"> </w:t>
            </w:r>
            <w:r>
              <w:rPr>
                <w:rFonts w:cs="Arial"/>
              </w:rPr>
              <w:t>support</w:t>
            </w:r>
            <w:r w:rsidRPr="00552B4F">
              <w:rPr>
                <w:rFonts w:cs="Arial"/>
              </w:rPr>
              <w:t xml:space="preserve"> for project</w:t>
            </w:r>
            <w:r>
              <w:rPr>
                <w:rFonts w:cs="Arial"/>
              </w:rPr>
              <w:t>s and businesses in the recovery phase that are resilient and in line with Oxford City’s core values of environmental sustainability and inclusive employment.</w:t>
            </w:r>
          </w:p>
          <w:p w:rsidR="007B144E" w:rsidRPr="00552B4F" w:rsidRDefault="007B144E" w:rsidP="007B144E">
            <w:pPr>
              <w:pStyle w:val="ListParagraph"/>
              <w:numPr>
                <w:ilvl w:val="0"/>
                <w:numId w:val="5"/>
              </w:numPr>
              <w:tabs>
                <w:tab w:val="clear" w:pos="426"/>
              </w:tabs>
              <w:spacing w:after="0"/>
              <w:contextualSpacing/>
              <w:rPr>
                <w:rFonts w:cs="Arial"/>
              </w:rPr>
            </w:pPr>
            <w:r w:rsidRPr="00552B4F">
              <w:rPr>
                <w:rFonts w:cs="Arial"/>
              </w:rPr>
              <w:t xml:space="preserve">Business support </w:t>
            </w:r>
            <w:r>
              <w:rPr>
                <w:rFonts w:cs="Arial"/>
              </w:rPr>
              <w:t>–</w:t>
            </w:r>
            <w:r w:rsidRPr="00552B4F">
              <w:rPr>
                <w:rFonts w:cs="Arial"/>
              </w:rPr>
              <w:t xml:space="preserve"> </w:t>
            </w:r>
            <w:r>
              <w:rPr>
                <w:rFonts w:cs="Arial"/>
              </w:rPr>
              <w:t>mentoring and coaching support for early stage businesses</w:t>
            </w:r>
            <w:r w:rsidRPr="00552B4F">
              <w:rPr>
                <w:rFonts w:cs="Arial"/>
              </w:rPr>
              <w:t>.</w:t>
            </w:r>
          </w:p>
          <w:p w:rsidR="00850446" w:rsidRPr="00AD1DCC" w:rsidRDefault="007B144E" w:rsidP="007B144E">
            <w:pPr>
              <w:rPr>
                <w:szCs w:val="24"/>
              </w:rPr>
            </w:pPr>
            <w:r>
              <w:rPr>
                <w:rFonts w:cs="Arial"/>
              </w:rPr>
              <w:t>These have not been ruled out but are targeted at restrictions easing and the scope will depend on the money available after the ARG Short term fund</w:t>
            </w:r>
          </w:p>
        </w:tc>
      </w:tr>
      <w:tr w:rsidR="00850446" w:rsidRPr="00C74FC0" w:rsidTr="00850446">
        <w:tblPrEx>
          <w:tblCellMar>
            <w:top w:w="0" w:type="dxa"/>
            <w:left w:w="108" w:type="dxa"/>
            <w:right w:w="108" w:type="dxa"/>
          </w:tblCellMar>
          <w:tblLook w:val="04A0" w:firstRow="1" w:lastRow="0" w:firstColumn="1" w:lastColumn="0" w:noHBand="0" w:noVBand="1"/>
        </w:tblPrEx>
        <w:tc>
          <w:tcPr>
            <w:tcW w:w="2530" w:type="dxa"/>
            <w:tcBorders>
              <w:top w:val="single" w:sz="4" w:space="0" w:color="auto"/>
              <w:left w:val="single" w:sz="4" w:space="0" w:color="auto"/>
              <w:bottom w:val="single" w:sz="4" w:space="0" w:color="auto"/>
              <w:right w:val="single" w:sz="4" w:space="0" w:color="auto"/>
            </w:tcBorders>
            <w:shd w:val="clear" w:color="auto" w:fill="auto"/>
          </w:tcPr>
          <w:p w:rsidR="00850446" w:rsidRPr="00056F01" w:rsidRDefault="00850446" w:rsidP="00850446">
            <w:pPr>
              <w:pStyle w:val="Normal17"/>
              <w:jc w:val="both"/>
              <w:rPr>
                <w:b/>
                <w:bCs/>
                <w:sz w:val="24"/>
                <w:szCs w:val="24"/>
              </w:rPr>
            </w:pPr>
            <w:r w:rsidRPr="00056F01">
              <w:rPr>
                <w:b/>
                <w:bCs/>
                <w:sz w:val="24"/>
                <w:szCs w:val="24"/>
              </w:rPr>
              <w:lastRenderedPageBreak/>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50446" w:rsidRPr="00056F01" w:rsidRDefault="00850446" w:rsidP="00850446">
            <w:pPr>
              <w:pStyle w:val="Normal17"/>
              <w:jc w:val="both"/>
              <w:rPr>
                <w:sz w:val="24"/>
                <w:szCs w:val="24"/>
              </w:rPr>
            </w:pPr>
            <w:r>
              <w:rPr>
                <w:sz w:val="24"/>
                <w:szCs w:val="24"/>
              </w:rPr>
              <w:t>None</w:t>
            </w:r>
          </w:p>
        </w:tc>
      </w:tr>
    </w:tbl>
    <w:p w:rsidR="00505CF6" w:rsidRDefault="00505CF6" w:rsidP="00505CF6">
      <w:pPr>
        <w:pStyle w:val="ListParagraph"/>
        <w:numPr>
          <w:ilvl w:val="0"/>
          <w:numId w:val="0"/>
        </w:numPr>
        <w:ind w:left="360"/>
      </w:pPr>
    </w:p>
    <w:p w:rsidR="00B365E3" w:rsidRDefault="00B365E3" w:rsidP="00B365E3">
      <w:pPr>
        <w:pStyle w:val="Heading1"/>
      </w:pPr>
      <w:r>
        <w:t>Financial issues</w:t>
      </w:r>
    </w:p>
    <w:p w:rsidR="00B365E3" w:rsidRDefault="00D35A7A" w:rsidP="00993F51">
      <w:pPr>
        <w:pStyle w:val="ListParagraph"/>
        <w:ind w:left="426" w:hanging="426"/>
      </w:pPr>
      <w:r>
        <w:t xml:space="preserve">The financial issues arising </w:t>
      </w:r>
      <w:r w:rsidR="00AD1DCC">
        <w:t>from the decision</w:t>
      </w:r>
      <w:r w:rsidR="00505CF6">
        <w:t>s</w:t>
      </w:r>
      <w:r w:rsidR="00AD1DCC">
        <w:t xml:space="preserve"> are </w:t>
      </w:r>
      <w:r>
        <w:t xml:space="preserve">set </w:t>
      </w:r>
      <w:r w:rsidRPr="00AB6DD5">
        <w:t xml:space="preserve">out in </w:t>
      </w:r>
      <w:r w:rsidR="00505CF6">
        <w:t xml:space="preserve">the published decisions notices and any supporting </w:t>
      </w:r>
      <w:r w:rsidR="00811BC4">
        <w:t>documents</w:t>
      </w:r>
      <w:r>
        <w:t>.</w:t>
      </w:r>
      <w:r w:rsidR="00AD1DCC">
        <w:t xml:space="preserve"> There are no other financial issues arising </w:t>
      </w:r>
      <w:r w:rsidR="00505CF6">
        <w:t xml:space="preserve">directly </w:t>
      </w:r>
      <w:r w:rsidR="00AD1DCC">
        <w:t>from this report.</w:t>
      </w:r>
    </w:p>
    <w:p w:rsidR="00B365E3" w:rsidRDefault="00B365E3" w:rsidP="00D35A7A">
      <w:pPr>
        <w:pStyle w:val="Heading1"/>
      </w:pPr>
      <w:r>
        <w:t>Legal issues</w:t>
      </w:r>
    </w:p>
    <w:p w:rsidR="00B365E3" w:rsidRDefault="00D35A7A" w:rsidP="00993F51">
      <w:pPr>
        <w:pStyle w:val="ListParagraph"/>
        <w:ind w:left="426" w:hanging="426"/>
      </w:pPr>
      <w:r>
        <w:t xml:space="preserve">The </w:t>
      </w:r>
      <w:r w:rsidR="00DC3B68">
        <w:t xml:space="preserve">urgency and </w:t>
      </w:r>
      <w:r>
        <w:t>emergency powers</w:t>
      </w:r>
      <w:r w:rsidR="00DB59F5">
        <w:t xml:space="preserve"> of the Head of Paid Service (Chief Executive)</w:t>
      </w:r>
      <w:r>
        <w:t xml:space="preserve"> are set out in </w:t>
      </w:r>
      <w:r w:rsidR="00AD1DCC">
        <w:t xml:space="preserve">Part 9.3 of </w:t>
      </w:r>
      <w:r>
        <w:t xml:space="preserve">the Constitution. </w:t>
      </w:r>
    </w:p>
    <w:p w:rsidR="00B12E70" w:rsidRDefault="00B12E70" w:rsidP="009B76B7">
      <w:pPr>
        <w:pStyle w:val="ListParagraph"/>
        <w:numPr>
          <w:ilvl w:val="0"/>
          <w:numId w:val="0"/>
        </w:numPr>
        <w:spacing w:after="0"/>
        <w:ind w:left="720"/>
      </w:pPr>
    </w:p>
    <w:p w:rsidR="00CB2FF8" w:rsidRPr="001356F1" w:rsidRDefault="00CB2FF8" w:rsidP="003F00F0">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B12E70" w:rsidRPr="001356F1" w:rsidRDefault="00B12E70" w:rsidP="0024047D">
            <w:r>
              <w:t>Andrew Brown</w:t>
            </w:r>
          </w:p>
        </w:tc>
      </w:tr>
      <w:tr w:rsidR="00B12E70" w:rsidRPr="001356F1" w:rsidTr="0024047D">
        <w:trPr>
          <w:cantSplit/>
          <w:trHeight w:val="396"/>
        </w:trPr>
        <w:tc>
          <w:tcPr>
            <w:tcW w:w="3969" w:type="dxa"/>
            <w:tcBorders>
              <w:top w:val="single" w:sz="8" w:space="0" w:color="000000"/>
              <w:left w:val="single" w:sz="8" w:space="0" w:color="000000"/>
              <w:bottom w:val="nil"/>
              <w:right w:val="nil"/>
            </w:tcBorders>
            <w:shd w:val="clear" w:color="auto" w:fill="auto"/>
          </w:tcPr>
          <w:p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rsidR="00B12E70" w:rsidRPr="001356F1" w:rsidRDefault="00B12E70" w:rsidP="0024047D">
            <w:r>
              <w:t>Committee and Member Services Manager</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rsidR="00B12E70" w:rsidRPr="001356F1" w:rsidRDefault="00B12E70" w:rsidP="0024047D">
            <w:r>
              <w:t>Law and Governance</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rsidR="00B12E70" w:rsidRPr="001356F1" w:rsidRDefault="00B12E70" w:rsidP="0024047D">
            <w:r>
              <w:t>01865 252230</w:t>
            </w:r>
          </w:p>
        </w:tc>
      </w:tr>
      <w:tr w:rsidR="00B12E70" w:rsidRPr="001356F1" w:rsidTr="0024047D">
        <w:trPr>
          <w:cantSplit/>
          <w:trHeight w:val="396"/>
        </w:trPr>
        <w:tc>
          <w:tcPr>
            <w:tcW w:w="3969" w:type="dxa"/>
            <w:tcBorders>
              <w:top w:val="nil"/>
              <w:left w:val="single" w:sz="8" w:space="0" w:color="000000"/>
              <w:bottom w:val="single" w:sz="8" w:space="0" w:color="000000"/>
              <w:right w:val="nil"/>
            </w:tcBorders>
            <w:shd w:val="clear" w:color="auto" w:fill="auto"/>
          </w:tcPr>
          <w:p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12E70" w:rsidRPr="001356F1" w:rsidRDefault="00B12E70" w:rsidP="0024047D">
            <w:pPr>
              <w:rPr>
                <w:rStyle w:val="Hyperlink"/>
                <w:color w:val="000000"/>
              </w:rPr>
            </w:pPr>
            <w:r>
              <w:rPr>
                <w:rStyle w:val="Hyperlink"/>
                <w:color w:val="000000"/>
              </w:rPr>
              <w:t>abrown2@oxford.gov.uk</w:t>
            </w:r>
          </w:p>
        </w:tc>
      </w:tr>
    </w:tbl>
    <w:p w:rsidR="00CB2FF8" w:rsidRDefault="00CB2FF8" w:rsidP="00CB2FF8">
      <w:pPr>
        <w:spacing w:after="0"/>
        <w:rPr>
          <w:rStyle w:val="Firstpagetablebol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rsidR="00CB2FF8" w:rsidRPr="001356F1" w:rsidRDefault="00CB2FF8" w:rsidP="00B01B1E">
            <w:r w:rsidRPr="001356F1">
              <w:rPr>
                <w:rStyle w:val="Firstpagetablebold"/>
              </w:rPr>
              <w:t>Background Papers: None</w:t>
            </w:r>
          </w:p>
        </w:tc>
      </w:tr>
    </w:tbl>
    <w:p w:rsidR="00CB2FF8" w:rsidRDefault="00CB2FF8" w:rsidP="00CB2FF8">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D7" w:rsidRDefault="00AD19D7" w:rsidP="00BB4116">
      <w:r>
        <w:separator/>
      </w:r>
    </w:p>
    <w:p w:rsidR="00AD19D7" w:rsidRDefault="00AD19D7" w:rsidP="00BB4116"/>
  </w:endnote>
  <w:endnote w:type="continuationSeparator" w:id="0">
    <w:p w:rsidR="00AD19D7" w:rsidRDefault="00AD19D7" w:rsidP="00BB4116">
      <w:r>
        <w:continuationSeparator/>
      </w:r>
    </w:p>
    <w:p w:rsidR="00AD19D7" w:rsidRDefault="00AD19D7"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D7" w:rsidRDefault="00AD19D7" w:rsidP="00BB4116">
      <w:r>
        <w:separator/>
      </w:r>
    </w:p>
    <w:p w:rsidR="00AD19D7" w:rsidRDefault="00AD19D7" w:rsidP="00BB4116"/>
  </w:footnote>
  <w:footnote w:type="continuationSeparator" w:id="0">
    <w:p w:rsidR="00AD19D7" w:rsidRDefault="00AD19D7" w:rsidP="00BB4116">
      <w:r>
        <w:continuationSeparator/>
      </w:r>
    </w:p>
    <w:p w:rsidR="00AD19D7" w:rsidRDefault="00AD19D7" w:rsidP="00BB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A1"/>
    <w:multiLevelType w:val="multilevel"/>
    <w:tmpl w:val="F52EAD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24390B"/>
    <w:multiLevelType w:val="hybridMultilevel"/>
    <w:tmpl w:val="7FDEDF4C"/>
    <w:lvl w:ilvl="0" w:tplc="FEDA9576">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A07AFE"/>
    <w:multiLevelType w:val="hybridMultilevel"/>
    <w:tmpl w:val="6F3E0B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56F01"/>
    <w:rsid w:val="00076F2F"/>
    <w:rsid w:val="000C3011"/>
    <w:rsid w:val="000E7DA1"/>
    <w:rsid w:val="00126867"/>
    <w:rsid w:val="00180C5D"/>
    <w:rsid w:val="001D1097"/>
    <w:rsid w:val="001E130C"/>
    <w:rsid w:val="0026383C"/>
    <w:rsid w:val="00286CF6"/>
    <w:rsid w:val="002B3296"/>
    <w:rsid w:val="00347BAC"/>
    <w:rsid w:val="00347C6E"/>
    <w:rsid w:val="00371BAC"/>
    <w:rsid w:val="003C531A"/>
    <w:rsid w:val="003D56D2"/>
    <w:rsid w:val="003F00F0"/>
    <w:rsid w:val="0043307F"/>
    <w:rsid w:val="004B32E1"/>
    <w:rsid w:val="004C2AAE"/>
    <w:rsid w:val="004D29FE"/>
    <w:rsid w:val="005043A3"/>
    <w:rsid w:val="00505CF6"/>
    <w:rsid w:val="00560426"/>
    <w:rsid w:val="005C1B66"/>
    <w:rsid w:val="0061040F"/>
    <w:rsid w:val="00636273"/>
    <w:rsid w:val="00660A3B"/>
    <w:rsid w:val="00684B85"/>
    <w:rsid w:val="006B7E29"/>
    <w:rsid w:val="006E23EA"/>
    <w:rsid w:val="0076343A"/>
    <w:rsid w:val="0078298D"/>
    <w:rsid w:val="007B144E"/>
    <w:rsid w:val="007C397B"/>
    <w:rsid w:val="007D79E8"/>
    <w:rsid w:val="007F17FA"/>
    <w:rsid w:val="00811BC4"/>
    <w:rsid w:val="00821101"/>
    <w:rsid w:val="00850446"/>
    <w:rsid w:val="008A2750"/>
    <w:rsid w:val="009327DF"/>
    <w:rsid w:val="0099330A"/>
    <w:rsid w:val="00993F51"/>
    <w:rsid w:val="009B76B7"/>
    <w:rsid w:val="009C0464"/>
    <w:rsid w:val="009C4B3B"/>
    <w:rsid w:val="00A21C38"/>
    <w:rsid w:val="00A31EFD"/>
    <w:rsid w:val="00A608BE"/>
    <w:rsid w:val="00AB5686"/>
    <w:rsid w:val="00AB6DD5"/>
    <w:rsid w:val="00AC22F7"/>
    <w:rsid w:val="00AD19D7"/>
    <w:rsid w:val="00AD1DCC"/>
    <w:rsid w:val="00B12E70"/>
    <w:rsid w:val="00B30803"/>
    <w:rsid w:val="00B365E3"/>
    <w:rsid w:val="00B431BE"/>
    <w:rsid w:val="00B51E4C"/>
    <w:rsid w:val="00B946D4"/>
    <w:rsid w:val="00BB4116"/>
    <w:rsid w:val="00BB5A0C"/>
    <w:rsid w:val="00BC313A"/>
    <w:rsid w:val="00BC4998"/>
    <w:rsid w:val="00BE11BE"/>
    <w:rsid w:val="00C1481D"/>
    <w:rsid w:val="00CB1D9E"/>
    <w:rsid w:val="00CB2FF8"/>
    <w:rsid w:val="00CC2D82"/>
    <w:rsid w:val="00CD377E"/>
    <w:rsid w:val="00CF05DA"/>
    <w:rsid w:val="00D23270"/>
    <w:rsid w:val="00D3048C"/>
    <w:rsid w:val="00D35A7A"/>
    <w:rsid w:val="00DB42E2"/>
    <w:rsid w:val="00DB59F5"/>
    <w:rsid w:val="00DC3B68"/>
    <w:rsid w:val="00E348EB"/>
    <w:rsid w:val="00ED0FD4"/>
    <w:rsid w:val="00EF4BF4"/>
    <w:rsid w:val="00F74AEA"/>
    <w:rsid w:val="00F84561"/>
    <w:rsid w:val="00F94AFA"/>
    <w:rsid w:val="00FF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 w:type="paragraph" w:customStyle="1" w:styleId="Default">
    <w:name w:val="Default"/>
    <w:rsid w:val="007B144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47C8-D751-45C4-8A21-5D0EE2C0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6B98F38E</Template>
  <TotalTime>4</TotalTime>
  <Pages>5</Pages>
  <Words>1446</Words>
  <Characters>7587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9015</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MITCHELL John</cp:lastModifiedBy>
  <cp:revision>3</cp:revision>
  <cp:lastPrinted>2015-07-24T10:00:00Z</cp:lastPrinted>
  <dcterms:created xsi:type="dcterms:W3CDTF">2021-03-19T16:15:00Z</dcterms:created>
  <dcterms:modified xsi:type="dcterms:W3CDTF">2021-04-01T08:54:00Z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